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7951DC" w14:textId="7E9EBE8D" w:rsidR="00B54078" w:rsidRPr="00452433" w:rsidRDefault="00B54078" w:rsidP="00B54078">
      <w:pPr>
        <w:ind w:right="90"/>
        <w:jc w:val="center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ტენდერი</w:t>
      </w:r>
      <w:r w:rsidRPr="00FF5061">
        <w:rPr>
          <w:b/>
          <w:sz w:val="21"/>
          <w:szCs w:val="21"/>
          <w:lang w:val="ka-GE"/>
        </w:rPr>
        <w:t xml:space="preserve"> </w:t>
      </w:r>
      <w:r w:rsidR="005A077E">
        <w:rPr>
          <w:rFonts w:ascii="Sylfaen" w:hAnsi="Sylfaen"/>
          <w:b/>
          <w:sz w:val="21"/>
          <w:szCs w:val="21"/>
          <w:lang w:val="ka-GE"/>
        </w:rPr>
        <w:t xml:space="preserve">პლასტმასას </w:t>
      </w:r>
      <w:r w:rsidR="005A077E">
        <w:rPr>
          <w:rFonts w:ascii="Sylfaen" w:hAnsi="Sylfaen" w:cs="Sylfaen"/>
          <w:b/>
          <w:sz w:val="21"/>
          <w:szCs w:val="21"/>
          <w:lang w:val="ka-GE"/>
        </w:rPr>
        <w:t xml:space="preserve">კონტეინერების </w:t>
      </w:r>
      <w:r>
        <w:rPr>
          <w:rFonts w:ascii="Sylfaen" w:hAnsi="Sylfaen" w:cs="Sylfaen"/>
          <w:b/>
          <w:sz w:val="21"/>
          <w:szCs w:val="21"/>
          <w:lang w:val="ka-GE"/>
        </w:rPr>
        <w:t>შესყიდვაზე</w:t>
      </w:r>
    </w:p>
    <w:p w14:paraId="7A867EAD" w14:textId="34E29284" w:rsidR="00CA3FB0" w:rsidRPr="009A7667" w:rsidRDefault="00DE4FBC" w:rsidP="00DE4FBC">
      <w:pPr>
        <w:ind w:right="90"/>
        <w:jc w:val="center"/>
        <w:rPr>
          <w:rFonts w:cstheme="minorHAnsi"/>
          <w:b/>
          <w:lang w:val="ka-GE"/>
        </w:rPr>
      </w:pPr>
      <w:r w:rsidRPr="009A7667">
        <w:rPr>
          <w:rFonts w:ascii="Sylfaen" w:hAnsi="Sylfaen" w:cs="Sylfaen"/>
          <w:b/>
          <w:lang w:val="ka-GE"/>
        </w:rPr>
        <w:t>ნარჩენების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მართვის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ტექნოლოგი</w:t>
      </w:r>
      <w:r w:rsidR="00D6180B">
        <w:rPr>
          <w:rFonts w:ascii="Sylfaen" w:hAnsi="Sylfaen" w:cs="Sylfaen"/>
          <w:b/>
          <w:lang w:val="ka-GE"/>
        </w:rPr>
        <w:t>ა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რეგიონებში</w:t>
      </w:r>
      <w:r w:rsidR="00C503DC" w:rsidRPr="009A7667">
        <w:rPr>
          <w:rFonts w:cstheme="minorHAnsi"/>
          <w:b/>
          <w:lang w:val="ka-GE"/>
        </w:rPr>
        <w:t>,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ფაზა</w:t>
      </w:r>
      <w:r w:rsidRPr="009A7667">
        <w:rPr>
          <w:rFonts w:cstheme="minorHAnsi"/>
          <w:b/>
          <w:lang w:val="ka-GE"/>
        </w:rPr>
        <w:t xml:space="preserve"> </w:t>
      </w:r>
      <w:r w:rsidRPr="00534DE7">
        <w:rPr>
          <w:rFonts w:cstheme="minorHAnsi"/>
          <w:b/>
          <w:lang w:val="ka-GE"/>
        </w:rPr>
        <w:t>II</w:t>
      </w:r>
      <w:r w:rsidRPr="009A7667">
        <w:rPr>
          <w:rFonts w:cstheme="minorHAnsi"/>
          <w:b/>
          <w:lang w:val="ka-GE"/>
        </w:rPr>
        <w:t xml:space="preserve"> </w:t>
      </w:r>
      <w:r w:rsidR="00CA3FB0" w:rsidRPr="009A7667">
        <w:rPr>
          <w:rFonts w:ascii="Sylfaen" w:hAnsi="Sylfaen" w:cs="Sylfaen"/>
          <w:b/>
          <w:lang w:val="ka-GE"/>
        </w:rPr>
        <w:t>პროგრამის</w:t>
      </w:r>
      <w:r w:rsidR="00CA3FB0" w:rsidRPr="009A7667">
        <w:rPr>
          <w:rFonts w:cstheme="minorHAnsi"/>
          <w:b/>
          <w:lang w:val="ka-GE"/>
        </w:rPr>
        <w:t xml:space="preserve"> </w:t>
      </w:r>
      <w:r w:rsidR="00CA3FB0" w:rsidRPr="009A7667">
        <w:rPr>
          <w:rFonts w:ascii="Sylfaen" w:hAnsi="Sylfaen" w:cs="Sylfaen"/>
          <w:b/>
          <w:lang w:val="ka-GE"/>
        </w:rPr>
        <w:t>ფარგლებში</w:t>
      </w:r>
      <w:r w:rsidR="00CA3FB0" w:rsidRPr="009A7667">
        <w:rPr>
          <w:rFonts w:cstheme="minorHAnsi"/>
          <w:b/>
          <w:lang w:val="ka-GE"/>
        </w:rPr>
        <w:t xml:space="preserve"> </w:t>
      </w:r>
    </w:p>
    <w:p w14:paraId="6E1E7726" w14:textId="77777777" w:rsidR="00B54078" w:rsidRDefault="00B54078" w:rsidP="00B40608">
      <w:pPr>
        <w:ind w:right="90"/>
        <w:jc w:val="both"/>
        <w:rPr>
          <w:rFonts w:ascii="Sylfaen" w:hAnsi="Sylfaen" w:cs="Sylfaen"/>
          <w:lang w:val="ka-GE"/>
        </w:rPr>
      </w:pPr>
    </w:p>
    <w:p w14:paraId="3D5969FE" w14:textId="4DFA7879" w:rsidR="00CA3FB0" w:rsidRPr="009A7667" w:rsidRDefault="00CA3FB0" w:rsidP="00B40608">
      <w:pPr>
        <w:ind w:right="90"/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პროგრამა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b/>
          <w:i/>
          <w:lang w:val="ka-GE"/>
        </w:rPr>
        <w:t>ნარჩენების</w:t>
      </w:r>
      <w:r w:rsidRPr="009A7667">
        <w:rPr>
          <w:rFonts w:cstheme="minorHAnsi"/>
          <w:b/>
          <w:i/>
          <w:lang w:val="ka-GE"/>
        </w:rPr>
        <w:t xml:space="preserve"> </w:t>
      </w:r>
      <w:r w:rsidRPr="009A7667">
        <w:rPr>
          <w:rFonts w:ascii="Sylfaen" w:hAnsi="Sylfaen" w:cs="Sylfaen"/>
          <w:b/>
          <w:i/>
          <w:lang w:val="ka-GE"/>
        </w:rPr>
        <w:t>მართვის</w:t>
      </w:r>
      <w:r w:rsidRPr="009A7667">
        <w:rPr>
          <w:rFonts w:cstheme="minorHAnsi"/>
          <w:b/>
          <w:i/>
          <w:lang w:val="ka-GE"/>
        </w:rPr>
        <w:t xml:space="preserve"> </w:t>
      </w:r>
      <w:r w:rsidRPr="009A7667">
        <w:rPr>
          <w:rFonts w:ascii="Sylfaen" w:hAnsi="Sylfaen" w:cs="Sylfaen"/>
          <w:b/>
          <w:i/>
          <w:lang w:val="ka-GE"/>
        </w:rPr>
        <w:t>ტექნოლოგი</w:t>
      </w:r>
      <w:r w:rsidR="00D6180B">
        <w:rPr>
          <w:rFonts w:ascii="Sylfaen" w:hAnsi="Sylfaen" w:cs="Sylfaen"/>
          <w:b/>
          <w:i/>
          <w:lang w:val="ka-GE"/>
        </w:rPr>
        <w:t>ა</w:t>
      </w:r>
      <w:r w:rsidRPr="009A7667">
        <w:rPr>
          <w:rFonts w:cstheme="minorHAnsi"/>
          <w:b/>
          <w:i/>
          <w:lang w:val="ka-GE"/>
        </w:rPr>
        <w:t xml:space="preserve"> </w:t>
      </w:r>
      <w:r w:rsidRPr="009A7667">
        <w:rPr>
          <w:rFonts w:ascii="Sylfaen" w:hAnsi="Sylfaen" w:cs="Sylfaen"/>
          <w:b/>
          <w:i/>
          <w:lang w:val="ka-GE"/>
        </w:rPr>
        <w:t>რეგიონებში</w:t>
      </w:r>
      <w:r w:rsidR="00C503DC" w:rsidRPr="009A7667">
        <w:rPr>
          <w:rFonts w:cstheme="minorHAnsi"/>
          <w:b/>
          <w:i/>
          <w:lang w:val="ka-GE"/>
        </w:rPr>
        <w:t>,</w:t>
      </w:r>
      <w:r w:rsidRPr="00534DE7">
        <w:rPr>
          <w:rFonts w:cstheme="minorHAnsi"/>
          <w:b/>
          <w:i/>
          <w:lang w:val="ka-GE"/>
        </w:rPr>
        <w:t xml:space="preserve"> </w:t>
      </w:r>
      <w:r w:rsidRPr="009A7667">
        <w:rPr>
          <w:rFonts w:ascii="Sylfaen" w:hAnsi="Sylfaen" w:cs="Sylfaen"/>
          <w:b/>
          <w:i/>
          <w:lang w:val="ka-GE"/>
        </w:rPr>
        <w:t>ფაზა</w:t>
      </w:r>
      <w:r w:rsidRPr="009A7667">
        <w:rPr>
          <w:rFonts w:cstheme="minorHAnsi"/>
          <w:b/>
          <w:i/>
          <w:lang w:val="ka-GE"/>
        </w:rPr>
        <w:t xml:space="preserve"> </w:t>
      </w:r>
      <w:r w:rsidRPr="00534DE7">
        <w:rPr>
          <w:rFonts w:cstheme="minorHAnsi"/>
          <w:b/>
          <w:i/>
          <w:lang w:val="ka-GE"/>
        </w:rPr>
        <w:t>II</w:t>
      </w:r>
      <w:r w:rsidRPr="009A7667">
        <w:rPr>
          <w:rFonts w:cstheme="minorHAnsi"/>
          <w:b/>
          <w:i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აცხადებს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ტენდერს</w:t>
      </w:r>
      <w:r w:rsidR="00C503DC" w:rsidRPr="009A7667">
        <w:rPr>
          <w:rFonts w:cstheme="minorHAnsi"/>
          <w:lang w:val="ka-GE"/>
        </w:rPr>
        <w:t xml:space="preserve"> </w:t>
      </w:r>
      <w:r w:rsidR="005A077E">
        <w:rPr>
          <w:rFonts w:ascii="Sylfaen" w:hAnsi="Sylfaen" w:cs="Sylfaen"/>
          <w:sz w:val="21"/>
          <w:szCs w:val="21"/>
          <w:lang w:val="ka-GE"/>
        </w:rPr>
        <w:t>პლასტმასას</w:t>
      </w:r>
      <w:r w:rsidR="005A077E" w:rsidRPr="00F92482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5A077E">
        <w:rPr>
          <w:rFonts w:ascii="Sylfaen" w:hAnsi="Sylfaen" w:cs="Sylfaen"/>
          <w:sz w:val="21"/>
          <w:szCs w:val="21"/>
          <w:lang w:val="ka-GE"/>
        </w:rPr>
        <w:t>კონტეინერების</w:t>
      </w:r>
      <w:r w:rsidR="005A077E" w:rsidRPr="00F92482">
        <w:rPr>
          <w:rFonts w:ascii="Sylfaen" w:hAnsi="Sylfaen" w:cs="Sylfaen"/>
          <w:sz w:val="21"/>
          <w:szCs w:val="21"/>
          <w:lang w:val="ka-GE"/>
        </w:rPr>
        <w:t xml:space="preserve"> </w:t>
      </w:r>
      <w:r w:rsidR="00B54078" w:rsidRPr="00F92482">
        <w:rPr>
          <w:rFonts w:ascii="Sylfaen" w:hAnsi="Sylfaen" w:cs="Sylfaen"/>
          <w:sz w:val="21"/>
          <w:szCs w:val="21"/>
          <w:lang w:val="ka-GE"/>
        </w:rPr>
        <w:t>შესყიდვაზე</w:t>
      </w:r>
      <w:r w:rsidR="00B54078" w:rsidRPr="00534DE7">
        <w:rPr>
          <w:rFonts w:ascii="Sylfaen" w:hAnsi="Sylfaen" w:cs="Sylfaen"/>
          <w:sz w:val="21"/>
          <w:szCs w:val="21"/>
          <w:lang w:val="ka-GE"/>
        </w:rPr>
        <w:t>.</w:t>
      </w:r>
    </w:p>
    <w:p w14:paraId="07D453DA" w14:textId="77777777" w:rsidR="009E267F" w:rsidRPr="009A7667" w:rsidRDefault="009E267F" w:rsidP="00B40608">
      <w:pPr>
        <w:ind w:right="90"/>
        <w:jc w:val="both"/>
        <w:rPr>
          <w:rFonts w:cstheme="minorHAnsi"/>
          <w:b/>
          <w:lang w:val="ka-GE"/>
        </w:rPr>
      </w:pPr>
      <w:r w:rsidRPr="009A7667">
        <w:rPr>
          <w:rFonts w:ascii="Sylfaen" w:hAnsi="Sylfaen" w:cs="Sylfaen"/>
          <w:b/>
          <w:lang w:val="ka-GE"/>
        </w:rPr>
        <w:t>პროგრამის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შესახებ</w:t>
      </w:r>
      <w:r w:rsidRPr="009A7667">
        <w:rPr>
          <w:rFonts w:cstheme="minorHAnsi"/>
          <w:b/>
          <w:lang w:val="ka-GE"/>
        </w:rPr>
        <w:t>:</w:t>
      </w:r>
    </w:p>
    <w:p w14:paraId="51F8D126" w14:textId="424F4C7E" w:rsidR="003155C0" w:rsidRPr="005A077E" w:rsidRDefault="003155C0" w:rsidP="00B40608">
      <w:pPr>
        <w:jc w:val="both"/>
        <w:rPr>
          <w:rFonts w:cstheme="minorHAnsi"/>
          <w:lang w:val="ka-GE"/>
        </w:rPr>
      </w:pPr>
      <w:r w:rsidRPr="009A7667">
        <w:rPr>
          <w:rFonts w:ascii="Sylfaen" w:hAnsi="Sylfaen" w:cs="Sylfaen"/>
          <w:lang w:val="ka-GE"/>
        </w:rPr>
        <w:t>ნარჩენების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მართვის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ტექნოლოგი</w:t>
      </w:r>
      <w:r w:rsidR="00D6180B">
        <w:rPr>
          <w:rFonts w:ascii="Sylfaen" w:hAnsi="Sylfaen" w:cs="Sylfaen"/>
          <w:lang w:val="ka-GE"/>
        </w:rPr>
        <w:t>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რეგიონებში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ფაზა</w:t>
      </w:r>
      <w:r w:rsidRPr="009A7667">
        <w:rPr>
          <w:rFonts w:cstheme="minorHAnsi"/>
          <w:lang w:val="ka-GE"/>
        </w:rPr>
        <w:t xml:space="preserve"> II (WMTR II), USAID-</w:t>
      </w:r>
      <w:r w:rsidRPr="009A7667">
        <w:rPr>
          <w:rFonts w:ascii="Sylfaen" w:hAnsi="Sylfaen" w:cs="Sylfaen"/>
          <w:lang w:val="ka-GE"/>
        </w:rPr>
        <w:t>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მიერ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დაფინანსებული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პროგრამაა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რომელსაც</w:t>
      </w:r>
      <w:r w:rsidRPr="009A7667">
        <w:rPr>
          <w:rFonts w:cstheme="minorHAnsi"/>
          <w:lang w:val="ka-GE"/>
        </w:rPr>
        <w:t xml:space="preserve"> CENN </w:t>
      </w:r>
      <w:r w:rsidRPr="009A7667">
        <w:rPr>
          <w:rFonts w:ascii="Sylfaen" w:hAnsi="Sylfaen" w:cs="Sylfaen"/>
          <w:lang w:val="ka-GE"/>
        </w:rPr>
        <w:t>ახორციელებს</w:t>
      </w:r>
      <w:r w:rsidRPr="009A7667">
        <w:rPr>
          <w:rFonts w:cstheme="minorHAnsi"/>
          <w:lang w:val="ka-GE"/>
        </w:rPr>
        <w:t xml:space="preserve"> 2017 </w:t>
      </w:r>
      <w:r w:rsidRPr="009A7667">
        <w:rPr>
          <w:rFonts w:ascii="Sylfaen" w:hAnsi="Sylfaen" w:cs="Sylfaen"/>
          <w:lang w:val="ka-GE"/>
        </w:rPr>
        <w:t>წლის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მარტიდან</w:t>
      </w:r>
      <w:r w:rsidRPr="009A7667">
        <w:rPr>
          <w:rFonts w:cstheme="minorHAnsi"/>
          <w:lang w:val="ka-GE"/>
        </w:rPr>
        <w:t xml:space="preserve">. </w:t>
      </w:r>
      <w:r w:rsidRPr="009A7667">
        <w:rPr>
          <w:rFonts w:ascii="Sylfaen" w:hAnsi="Sylfaen" w:cs="Sylfaen"/>
          <w:lang w:val="ka-GE"/>
        </w:rPr>
        <w:t>პროგრამა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ხელს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უწყობს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საქართველოს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მთავრობას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ნარჩენების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მართვის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სექტორის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მოდერნიზებაში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და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მხარს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უჭერს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მდგრად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განვითარებასა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და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ინკლუზიურ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ეკონომიკურ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ზრდას</w:t>
      </w:r>
      <w:r w:rsidR="004D5733" w:rsidRPr="009A7667">
        <w:rPr>
          <w:rFonts w:cstheme="minorHAnsi"/>
          <w:lang w:val="ka-GE"/>
        </w:rPr>
        <w:t xml:space="preserve">, </w:t>
      </w:r>
      <w:r w:rsidR="004D5733" w:rsidRPr="009A7667">
        <w:rPr>
          <w:rFonts w:ascii="Sylfaen" w:hAnsi="Sylfaen" w:cs="Sylfaen"/>
          <w:lang w:val="ka-GE"/>
        </w:rPr>
        <w:t>უზრუნველყოფს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ნარჩენების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ისეთ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მართვას</w:t>
      </w:r>
      <w:r w:rsidR="004D5733" w:rsidRPr="009A7667">
        <w:rPr>
          <w:rFonts w:cstheme="minorHAnsi"/>
          <w:lang w:val="ka-GE"/>
        </w:rPr>
        <w:t xml:space="preserve">, </w:t>
      </w:r>
      <w:r w:rsidR="004D5733" w:rsidRPr="009A7667">
        <w:rPr>
          <w:rFonts w:ascii="Sylfaen" w:hAnsi="Sylfaen" w:cs="Sylfaen"/>
          <w:lang w:val="ka-GE"/>
        </w:rPr>
        <w:t>რომელიც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მინიმუმამდე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დაიყვანს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ნარჩენების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მიერ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ადამიანის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ჯანმრთელობასა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და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ბუნებრივ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რესურსებზე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მიყენებულ</w:t>
      </w:r>
      <w:r w:rsidR="004D5733" w:rsidRPr="009A7667">
        <w:rPr>
          <w:rFonts w:cstheme="minorHAnsi"/>
          <w:lang w:val="ka-GE"/>
        </w:rPr>
        <w:t xml:space="preserve"> </w:t>
      </w:r>
      <w:r w:rsidR="004D5733" w:rsidRPr="009A7667">
        <w:rPr>
          <w:rFonts w:ascii="Sylfaen" w:hAnsi="Sylfaen" w:cs="Sylfaen"/>
          <w:lang w:val="ka-GE"/>
        </w:rPr>
        <w:t>ზიანს</w:t>
      </w:r>
      <w:r w:rsidR="004D5733" w:rsidRPr="009A7667">
        <w:rPr>
          <w:rFonts w:cstheme="minorHAnsi"/>
          <w:lang w:val="ka-GE"/>
        </w:rPr>
        <w:t>.</w:t>
      </w:r>
    </w:p>
    <w:p w14:paraId="32E498CF" w14:textId="172174F1" w:rsidR="003155C0" w:rsidRPr="009A7667" w:rsidRDefault="003155C0" w:rsidP="00B40608">
      <w:pPr>
        <w:jc w:val="both"/>
        <w:rPr>
          <w:rFonts w:cstheme="minorHAnsi"/>
          <w:lang w:val="ka-GE"/>
        </w:rPr>
      </w:pPr>
      <w:r w:rsidRPr="009A7667">
        <w:rPr>
          <w:rFonts w:cstheme="minorHAnsi"/>
          <w:lang w:val="ka-GE"/>
        </w:rPr>
        <w:t xml:space="preserve">WMTR II </w:t>
      </w:r>
      <w:r w:rsidR="00C503DC" w:rsidRPr="009A7667">
        <w:rPr>
          <w:rFonts w:ascii="Sylfaen" w:hAnsi="Sylfaen" w:cs="Sylfaen"/>
          <w:lang w:val="ka-GE"/>
        </w:rPr>
        <w:t>პროგრამა</w:t>
      </w:r>
      <w:r w:rsidR="00C503DC"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მუშაობს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კახეთისა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შიდა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ქართლის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რეგიონებში</w:t>
      </w:r>
      <w:r w:rsidRPr="009A7667">
        <w:rPr>
          <w:rFonts w:cstheme="minorHAnsi"/>
          <w:lang w:val="ka-GE"/>
        </w:rPr>
        <w:t xml:space="preserve">, </w:t>
      </w:r>
      <w:r w:rsidRPr="009A7667">
        <w:rPr>
          <w:rFonts w:ascii="Sylfaen" w:hAnsi="Sylfaen" w:cs="Sylfaen"/>
          <w:lang w:val="ka-GE"/>
        </w:rPr>
        <w:t>აჭარის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ა</w:t>
      </w:r>
      <w:r w:rsidRPr="009A7667">
        <w:rPr>
          <w:rFonts w:cstheme="minorHAnsi"/>
          <w:lang w:val="ka-GE"/>
        </w:rPr>
        <w:t>.</w:t>
      </w:r>
      <w:r w:rsidRPr="009A7667">
        <w:rPr>
          <w:rFonts w:ascii="Sylfaen" w:hAnsi="Sylfaen" w:cs="Sylfaen"/>
          <w:lang w:val="ka-GE"/>
        </w:rPr>
        <w:t>რ</w:t>
      </w:r>
      <w:r w:rsidRPr="009A7667">
        <w:rPr>
          <w:rFonts w:cstheme="minorHAnsi"/>
          <w:lang w:val="ka-GE"/>
        </w:rPr>
        <w:t>.–</w:t>
      </w:r>
      <w:r w:rsidRPr="009A7667">
        <w:rPr>
          <w:rFonts w:ascii="Sylfaen" w:hAnsi="Sylfaen" w:cs="Sylfaen"/>
          <w:lang w:val="ka-GE"/>
        </w:rPr>
        <w:t>სა</w:t>
      </w:r>
      <w:r w:rsidRPr="009A7667">
        <w:rPr>
          <w:rFonts w:cstheme="minorHAnsi"/>
          <w:lang w:val="ka-GE"/>
        </w:rPr>
        <w:t xml:space="preserve">  </w:t>
      </w:r>
      <w:r w:rsidRPr="009A7667">
        <w:rPr>
          <w:rFonts w:ascii="Sylfaen" w:hAnsi="Sylfaen" w:cs="Sylfaen"/>
          <w:lang w:val="ka-GE"/>
        </w:rPr>
        <w:t>და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ქალაქ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თბილისში</w:t>
      </w:r>
      <w:r w:rsidRPr="009A7667">
        <w:rPr>
          <w:rFonts w:cstheme="minorHAnsi"/>
          <w:lang w:val="ka-GE"/>
        </w:rPr>
        <w:t xml:space="preserve">. </w:t>
      </w:r>
    </w:p>
    <w:p w14:paraId="1B8731F1" w14:textId="77A17DBA" w:rsidR="003155C0" w:rsidRPr="009A7667" w:rsidRDefault="003155C0" w:rsidP="00B40608">
      <w:pPr>
        <w:jc w:val="both"/>
        <w:rPr>
          <w:rFonts w:cstheme="minorHAnsi"/>
          <w:lang w:val="ka-GE"/>
        </w:rPr>
      </w:pPr>
      <w:r w:rsidRPr="009A7667">
        <w:rPr>
          <w:rFonts w:cstheme="minorHAnsi"/>
          <w:lang w:val="ka-GE"/>
        </w:rPr>
        <w:t xml:space="preserve"> WMTR II </w:t>
      </w:r>
      <w:r w:rsidRPr="009A7667">
        <w:rPr>
          <w:rFonts w:ascii="Sylfaen" w:hAnsi="Sylfaen" w:cs="Sylfaen"/>
          <w:lang w:val="ka-GE"/>
        </w:rPr>
        <w:t>მოიცავს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ოთხ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ძირითად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მიმართულებას</w:t>
      </w:r>
      <w:r w:rsidRPr="009A7667">
        <w:rPr>
          <w:rFonts w:cstheme="minorHAnsi"/>
          <w:lang w:val="ka-GE"/>
        </w:rPr>
        <w:t>:</w:t>
      </w:r>
    </w:p>
    <w:p w14:paraId="2C93A78B" w14:textId="3CEC5A8A" w:rsidR="003155C0" w:rsidRPr="009A7667" w:rsidRDefault="003155C0" w:rsidP="00B40608">
      <w:pPr>
        <w:pStyle w:val="ListParagraph"/>
        <w:numPr>
          <w:ilvl w:val="0"/>
          <w:numId w:val="11"/>
        </w:numPr>
        <w:jc w:val="both"/>
        <w:rPr>
          <w:rFonts w:cstheme="minorHAnsi"/>
        </w:rPr>
      </w:pPr>
      <w:proofErr w:type="spellStart"/>
      <w:r w:rsidRPr="009A7667">
        <w:rPr>
          <w:rFonts w:ascii="Sylfaen" w:hAnsi="Sylfaen" w:cs="Sylfaen"/>
        </w:rPr>
        <w:t>ნარჩენების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ინტეგრირებული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მართვის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სისტემის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განხორციელება</w:t>
      </w:r>
      <w:proofErr w:type="spellEnd"/>
      <w:r w:rsidR="00B40608" w:rsidRPr="009A7667">
        <w:rPr>
          <w:rFonts w:cstheme="minorHAnsi"/>
        </w:rPr>
        <w:t>;</w:t>
      </w:r>
    </w:p>
    <w:p w14:paraId="378F53CB" w14:textId="525A3C98" w:rsidR="003155C0" w:rsidRPr="009A7667" w:rsidRDefault="003155C0" w:rsidP="00B40608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</w:rPr>
      </w:pPr>
      <w:r w:rsidRPr="009A7667">
        <w:rPr>
          <w:rFonts w:cstheme="minorHAnsi"/>
        </w:rPr>
        <w:t> </w:t>
      </w:r>
      <w:proofErr w:type="spellStart"/>
      <w:r w:rsidRPr="009A7667">
        <w:rPr>
          <w:rFonts w:ascii="Sylfaen" w:hAnsi="Sylfaen" w:cs="Sylfaen"/>
        </w:rPr>
        <w:t>ნარჩენების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გადამ</w:t>
      </w:r>
      <w:proofErr w:type="spellEnd"/>
      <w:r w:rsidRPr="009A7667">
        <w:rPr>
          <w:rFonts w:ascii="Sylfaen" w:hAnsi="Sylfaen" w:cs="Sylfaen"/>
          <w:lang w:val="ka-GE"/>
        </w:rPr>
        <w:t>ა</w:t>
      </w:r>
      <w:proofErr w:type="spellStart"/>
      <w:r w:rsidRPr="009A7667">
        <w:rPr>
          <w:rFonts w:ascii="Sylfaen" w:hAnsi="Sylfaen" w:cs="Sylfaen"/>
        </w:rPr>
        <w:t>მუშავებელი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კერძო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სექტორის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გაძლიერება</w:t>
      </w:r>
      <w:proofErr w:type="spellEnd"/>
      <w:r w:rsidR="00B40608" w:rsidRPr="009A7667">
        <w:rPr>
          <w:rFonts w:cstheme="minorHAnsi"/>
        </w:rPr>
        <w:t>;</w:t>
      </w:r>
    </w:p>
    <w:p w14:paraId="108E537D" w14:textId="6AD3729A" w:rsidR="003155C0" w:rsidRPr="009A7667" w:rsidRDefault="003155C0" w:rsidP="00B40608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</w:rPr>
      </w:pPr>
      <w:proofErr w:type="spellStart"/>
      <w:r w:rsidRPr="009A7667">
        <w:rPr>
          <w:rFonts w:ascii="Sylfaen" w:hAnsi="Sylfaen" w:cs="Sylfaen"/>
        </w:rPr>
        <w:t>გარემოს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დაბინძურებისათვის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ჯარიმები</w:t>
      </w:r>
      <w:proofErr w:type="spellEnd"/>
      <w:r w:rsidRPr="009A7667">
        <w:rPr>
          <w:rFonts w:ascii="Sylfaen" w:hAnsi="Sylfaen" w:cs="Sylfaen"/>
          <w:lang w:val="ka-GE"/>
        </w:rPr>
        <w:t>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სისტემის</w:t>
      </w:r>
      <w:r w:rsidRPr="009A7667">
        <w:rPr>
          <w:rFonts w:cstheme="minorHAnsi"/>
          <w:lang w:val="ka-GE"/>
        </w:rPr>
        <w:t xml:space="preserve"> </w:t>
      </w:r>
      <w:proofErr w:type="spellStart"/>
      <w:r w:rsidRPr="009A7667">
        <w:rPr>
          <w:rFonts w:ascii="Sylfaen" w:hAnsi="Sylfaen" w:cs="Sylfaen"/>
        </w:rPr>
        <w:t>და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ნარჩენების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მართვის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სატარიფო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პოლიტიკ</w:t>
      </w:r>
      <w:proofErr w:type="spellEnd"/>
      <w:r w:rsidRPr="009A7667">
        <w:rPr>
          <w:rFonts w:ascii="Sylfaen" w:hAnsi="Sylfaen" w:cs="Sylfaen"/>
          <w:lang w:val="ka-GE"/>
        </w:rPr>
        <w:t>ის</w:t>
      </w:r>
      <w:r w:rsidRPr="009A7667">
        <w:rPr>
          <w:rFonts w:cstheme="minorHAnsi"/>
          <w:lang w:val="ka-GE"/>
        </w:rPr>
        <w:t xml:space="preserve"> </w:t>
      </w:r>
      <w:r w:rsidRPr="009A7667">
        <w:rPr>
          <w:rFonts w:ascii="Sylfaen" w:hAnsi="Sylfaen" w:cs="Sylfaen"/>
          <w:lang w:val="ka-GE"/>
        </w:rPr>
        <w:t>გაუმჯობესება</w:t>
      </w:r>
      <w:r w:rsidR="00B40608" w:rsidRPr="009A7667">
        <w:rPr>
          <w:rFonts w:cstheme="minorHAnsi"/>
        </w:rPr>
        <w:t>;</w:t>
      </w:r>
    </w:p>
    <w:p w14:paraId="3F25937D" w14:textId="5034BFFF" w:rsidR="003155C0" w:rsidRPr="009A7667" w:rsidRDefault="003155C0" w:rsidP="00B40608">
      <w:pPr>
        <w:pStyle w:val="ListParagraph"/>
        <w:numPr>
          <w:ilvl w:val="0"/>
          <w:numId w:val="11"/>
        </w:numPr>
        <w:spacing w:after="0" w:line="240" w:lineRule="auto"/>
        <w:contextualSpacing w:val="0"/>
        <w:jc w:val="both"/>
        <w:rPr>
          <w:rFonts w:cstheme="minorHAnsi"/>
        </w:rPr>
      </w:pPr>
      <w:r w:rsidRPr="009A7667">
        <w:rPr>
          <w:rFonts w:cstheme="minorHAnsi"/>
        </w:rPr>
        <w:t> </w:t>
      </w:r>
      <w:r w:rsidR="00D647CA" w:rsidRPr="009A7667">
        <w:rPr>
          <w:rFonts w:ascii="Sylfaen" w:hAnsi="Sylfaen" w:cs="Sylfaen"/>
          <w:lang w:val="ka-GE"/>
        </w:rPr>
        <w:t>საზოგადოების</w:t>
      </w:r>
      <w:r w:rsidRPr="009A7667">
        <w:rPr>
          <w:rFonts w:cstheme="minorHAnsi"/>
          <w:lang w:val="ka-GE"/>
        </w:rPr>
        <w:t xml:space="preserve"> </w:t>
      </w:r>
      <w:proofErr w:type="spellStart"/>
      <w:r w:rsidRPr="009A7667">
        <w:rPr>
          <w:rFonts w:ascii="Sylfaen" w:hAnsi="Sylfaen" w:cs="Sylfaen"/>
        </w:rPr>
        <w:t>ცნობიერების</w:t>
      </w:r>
      <w:proofErr w:type="spellEnd"/>
      <w:r w:rsidRPr="009A7667">
        <w:rPr>
          <w:rFonts w:cstheme="minorHAnsi"/>
        </w:rPr>
        <w:t xml:space="preserve"> </w:t>
      </w:r>
      <w:proofErr w:type="spellStart"/>
      <w:r w:rsidRPr="009A7667">
        <w:rPr>
          <w:rFonts w:ascii="Sylfaen" w:hAnsi="Sylfaen" w:cs="Sylfaen"/>
        </w:rPr>
        <w:t>ამაღლება</w:t>
      </w:r>
      <w:proofErr w:type="spellEnd"/>
      <w:r w:rsidRPr="009A7667">
        <w:rPr>
          <w:rFonts w:cstheme="minorHAnsi"/>
        </w:rPr>
        <w:t>.</w:t>
      </w:r>
    </w:p>
    <w:p w14:paraId="68D862B2" w14:textId="77777777" w:rsidR="000D10E3" w:rsidRPr="009A7667" w:rsidRDefault="000D10E3" w:rsidP="003155C0">
      <w:pPr>
        <w:ind w:right="90"/>
        <w:rPr>
          <w:rFonts w:cstheme="minorHAnsi"/>
          <w:b/>
          <w:lang w:val="ka-GE"/>
        </w:rPr>
      </w:pPr>
    </w:p>
    <w:p w14:paraId="248F969B" w14:textId="504F2DD7" w:rsidR="000D10E3" w:rsidRPr="009A7667" w:rsidRDefault="003155C0" w:rsidP="003155C0">
      <w:pPr>
        <w:ind w:right="90"/>
        <w:rPr>
          <w:rFonts w:cstheme="minorHAnsi"/>
          <w:b/>
          <w:lang w:val="ka-GE"/>
        </w:rPr>
      </w:pPr>
      <w:r w:rsidRPr="009A7667">
        <w:rPr>
          <w:rFonts w:ascii="Sylfaen" w:hAnsi="Sylfaen" w:cs="Sylfaen"/>
          <w:b/>
          <w:lang w:val="ka-GE"/>
        </w:rPr>
        <w:t>ტენდერის</w:t>
      </w:r>
      <w:r w:rsidRPr="009A7667">
        <w:rPr>
          <w:rFonts w:cstheme="minorHAnsi"/>
          <w:b/>
          <w:lang w:val="ka-GE"/>
        </w:rPr>
        <w:t xml:space="preserve"> </w:t>
      </w:r>
      <w:r w:rsidRPr="009A7667">
        <w:rPr>
          <w:rFonts w:ascii="Sylfaen" w:hAnsi="Sylfaen" w:cs="Sylfaen"/>
          <w:b/>
          <w:lang w:val="ka-GE"/>
        </w:rPr>
        <w:t>მიზანი</w:t>
      </w:r>
      <w:r w:rsidRPr="009A7667">
        <w:rPr>
          <w:rFonts w:cstheme="minorHAnsi"/>
          <w:b/>
          <w:lang w:val="ka-GE"/>
        </w:rPr>
        <w:t>:</w:t>
      </w:r>
    </w:p>
    <w:p w14:paraId="6C25949D" w14:textId="77777777" w:rsidR="00B54078" w:rsidRPr="00F5306C" w:rsidRDefault="00B54078" w:rsidP="00B54078">
      <w:pPr>
        <w:ind w:right="90"/>
        <w:rPr>
          <w:rFonts w:ascii="Sylfaen" w:hAnsi="Sylfaen" w:cs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ტენდერი</w:t>
      </w:r>
      <w:r>
        <w:rPr>
          <w:rFonts w:ascii="Sylfaen" w:hAnsi="Sylfaen" w:cs="Sylfaen"/>
          <w:sz w:val="21"/>
          <w:szCs w:val="21"/>
          <w:lang w:val="ka-GE"/>
        </w:rPr>
        <w:t>ს</w:t>
      </w:r>
      <w:r w:rsidRPr="00F5306C"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მი</w:t>
      </w:r>
      <w:r>
        <w:rPr>
          <w:rFonts w:ascii="Sylfaen" w:hAnsi="Sylfaen" w:cs="Sylfaen"/>
          <w:sz w:val="21"/>
          <w:szCs w:val="21"/>
          <w:lang w:val="ka-GE"/>
        </w:rPr>
        <w:t xml:space="preserve">ზანია ქვემოთ ჩამოთვლილი პროდუქციის ფასებისა და მოწოდების ვადების დასადგენად შემოთავაზებების მოძიება, რომელთა შეფასების საფუძველზე გამარჯვებულ კომპანიასთან დაიდება 1 წლიანი ხელშეკრულება:  </w:t>
      </w:r>
    </w:p>
    <w:p w14:paraId="473942F4" w14:textId="178DB057" w:rsidR="00B54078" w:rsidRPr="00452433" w:rsidRDefault="00B54078" w:rsidP="00B54078">
      <w:pPr>
        <w:pStyle w:val="ListParagraph"/>
        <w:numPr>
          <w:ilvl w:val="0"/>
          <w:numId w:val="17"/>
        </w:numPr>
        <w:ind w:right="90"/>
        <w:rPr>
          <w:rFonts w:ascii="Sylfaen" w:hAnsi="Sylfaen" w:cs="Sylfaen"/>
          <w:b/>
          <w:sz w:val="21"/>
          <w:szCs w:val="21"/>
          <w:lang w:val="ka-GE"/>
        </w:rPr>
      </w:pPr>
      <w:r>
        <w:rPr>
          <w:rFonts w:ascii="Sylfaen" w:hAnsi="Sylfaen" w:cs="Sylfaen"/>
          <w:b/>
          <w:sz w:val="21"/>
          <w:szCs w:val="21"/>
          <w:lang w:val="ka-GE"/>
        </w:rPr>
        <w:t xml:space="preserve">1 </w:t>
      </w:r>
      <w:r w:rsidR="00C00760">
        <w:rPr>
          <w:rFonts w:ascii="Sylfaen" w:hAnsi="Sylfaen" w:cs="Sylfaen"/>
          <w:b/>
          <w:sz w:val="21"/>
          <w:szCs w:val="21"/>
          <w:lang w:val="ka-GE"/>
        </w:rPr>
        <w:t>ერთეული</w:t>
      </w:r>
      <w:r>
        <w:rPr>
          <w:rFonts w:ascii="Sylfaen" w:hAnsi="Sylfaen" w:cs="Sylfaen"/>
          <w:b/>
          <w:sz w:val="21"/>
          <w:szCs w:val="21"/>
          <w:lang w:val="ka-GE"/>
        </w:rPr>
        <w:t xml:space="preserve"> </w:t>
      </w:r>
      <w:r w:rsidRPr="00452433">
        <w:rPr>
          <w:rFonts w:ascii="Sylfaen" w:hAnsi="Sylfaen" w:cs="Sylfaen"/>
          <w:b/>
          <w:sz w:val="21"/>
          <w:szCs w:val="21"/>
          <w:lang w:val="ka-GE"/>
        </w:rPr>
        <w:t xml:space="preserve">360 ლ. მოცულობის </w:t>
      </w:r>
      <w:r w:rsidR="002004EF">
        <w:rPr>
          <w:rFonts w:ascii="Sylfaen" w:hAnsi="Sylfaen" w:cs="Sylfaen"/>
          <w:b/>
          <w:sz w:val="21"/>
          <w:szCs w:val="21"/>
          <w:lang w:val="ka-GE"/>
        </w:rPr>
        <w:t>ნარჩენების შეგროვების კონტეინერი</w:t>
      </w:r>
    </w:p>
    <w:p w14:paraId="7ACA74F6" w14:textId="31B2AAFC" w:rsidR="00B54078" w:rsidRDefault="00B54078" w:rsidP="00B54078">
      <w:pPr>
        <w:ind w:right="90"/>
        <w:rPr>
          <w:rFonts w:ascii="Sylfaen" w:hAnsi="Sylfaen" w:cs="Sylfaen"/>
          <w:sz w:val="21"/>
          <w:szCs w:val="21"/>
          <w:lang w:val="ka-GE"/>
        </w:rPr>
      </w:pPr>
      <w:r w:rsidRPr="00452433">
        <w:rPr>
          <w:rFonts w:ascii="Sylfaen" w:hAnsi="Sylfaen" w:cs="Sylfaen"/>
          <w:sz w:val="21"/>
          <w:szCs w:val="21"/>
          <w:lang w:val="ka-GE"/>
        </w:rPr>
        <w:t>სიღრმე - 875 მმ</w:t>
      </w:r>
      <w:r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452433">
        <w:rPr>
          <w:rFonts w:ascii="Sylfaen" w:hAnsi="Sylfaen" w:cs="Sylfaen"/>
          <w:sz w:val="21"/>
          <w:szCs w:val="21"/>
          <w:lang w:val="ka-GE"/>
        </w:rPr>
        <w:t>სიგანე - 580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452433">
        <w:rPr>
          <w:rFonts w:ascii="Sylfaen" w:hAnsi="Sylfaen" w:cs="Sylfaen"/>
          <w:sz w:val="21"/>
          <w:szCs w:val="21"/>
          <w:lang w:val="ka-GE"/>
        </w:rPr>
        <w:t>მმ</w:t>
      </w:r>
      <w:r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452433">
        <w:rPr>
          <w:rFonts w:ascii="Sylfaen" w:hAnsi="Sylfaen" w:cs="Sylfaen"/>
          <w:sz w:val="21"/>
          <w:szCs w:val="21"/>
          <w:lang w:val="ka-GE"/>
        </w:rPr>
        <w:t>სიმაღლე - 1080</w:t>
      </w:r>
      <w:r>
        <w:rPr>
          <w:rFonts w:ascii="Sylfaen" w:hAnsi="Sylfaen" w:cs="Sylfaen"/>
          <w:sz w:val="21"/>
          <w:szCs w:val="21"/>
          <w:lang w:val="ka-GE"/>
        </w:rPr>
        <w:t xml:space="preserve"> </w:t>
      </w:r>
      <w:r w:rsidRPr="00452433">
        <w:rPr>
          <w:rFonts w:ascii="Sylfaen" w:hAnsi="Sylfaen" w:cs="Sylfaen"/>
          <w:sz w:val="21"/>
          <w:szCs w:val="21"/>
          <w:lang w:val="ka-GE"/>
        </w:rPr>
        <w:t>მმ</w:t>
      </w:r>
    </w:p>
    <w:p w14:paraId="2E5653EC" w14:textId="4E31B0B1" w:rsidR="002004EF" w:rsidRPr="00452433" w:rsidRDefault="002004EF" w:rsidP="00B54078">
      <w:pPr>
        <w:ind w:right="9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მასალა: პლასტმასა</w:t>
      </w:r>
    </w:p>
    <w:p w14:paraId="459CF65A" w14:textId="64302374" w:rsidR="00B54078" w:rsidRPr="00452433" w:rsidRDefault="00B54078" w:rsidP="00B54078">
      <w:pPr>
        <w:pStyle w:val="ListParagraph"/>
        <w:numPr>
          <w:ilvl w:val="0"/>
          <w:numId w:val="17"/>
        </w:numPr>
        <w:ind w:right="90"/>
        <w:rPr>
          <w:rFonts w:ascii="Sylfaen" w:hAnsi="Sylfaen" w:cs="Sylfaen"/>
          <w:b/>
          <w:sz w:val="21"/>
          <w:szCs w:val="21"/>
          <w:lang w:val="ka-GE"/>
        </w:rPr>
      </w:pPr>
      <w:r>
        <w:rPr>
          <w:rFonts w:ascii="Sylfaen" w:hAnsi="Sylfaen" w:cs="Sylfaen"/>
          <w:b/>
          <w:sz w:val="21"/>
          <w:szCs w:val="21"/>
          <w:lang w:val="ka-GE"/>
        </w:rPr>
        <w:t xml:space="preserve">1 </w:t>
      </w:r>
      <w:r w:rsidR="00C00760">
        <w:rPr>
          <w:rFonts w:ascii="Sylfaen" w:hAnsi="Sylfaen" w:cs="Sylfaen"/>
          <w:b/>
          <w:sz w:val="21"/>
          <w:szCs w:val="21"/>
          <w:lang w:val="ka-GE"/>
        </w:rPr>
        <w:t>ერთეული</w:t>
      </w:r>
      <w:r>
        <w:rPr>
          <w:rFonts w:ascii="Sylfaen" w:hAnsi="Sylfaen" w:cs="Sylfaen"/>
          <w:b/>
          <w:sz w:val="21"/>
          <w:szCs w:val="21"/>
          <w:lang w:val="ka-GE"/>
        </w:rPr>
        <w:t xml:space="preserve"> </w:t>
      </w:r>
      <w:r w:rsidRPr="00452433">
        <w:rPr>
          <w:rFonts w:ascii="Sylfaen" w:hAnsi="Sylfaen" w:cs="Sylfaen"/>
          <w:b/>
          <w:sz w:val="21"/>
          <w:szCs w:val="21"/>
          <w:lang w:val="ka-GE"/>
        </w:rPr>
        <w:t xml:space="preserve">1100 ლ. მოცულობის </w:t>
      </w:r>
      <w:r w:rsidR="002004EF">
        <w:rPr>
          <w:rFonts w:ascii="Sylfaen" w:hAnsi="Sylfaen" w:cs="Sylfaen"/>
          <w:b/>
          <w:sz w:val="21"/>
          <w:szCs w:val="21"/>
          <w:lang w:val="ka-GE"/>
        </w:rPr>
        <w:t>ნარჩენების შეგროვების კონტეინერი</w:t>
      </w:r>
    </w:p>
    <w:p w14:paraId="383EBC43" w14:textId="140D3ADB" w:rsidR="00332CA5" w:rsidRDefault="00B54078" w:rsidP="00B54078">
      <w:pPr>
        <w:ind w:right="90"/>
        <w:rPr>
          <w:rFonts w:ascii="Sylfaen" w:hAnsi="Sylfaen" w:cs="Sylfaen"/>
          <w:sz w:val="21"/>
          <w:szCs w:val="21"/>
          <w:lang w:val="ka-GE"/>
        </w:rPr>
      </w:pPr>
      <w:r w:rsidRPr="00452433">
        <w:rPr>
          <w:rFonts w:ascii="Sylfaen" w:hAnsi="Sylfaen" w:cs="Sylfaen"/>
          <w:sz w:val="21"/>
          <w:szCs w:val="21"/>
          <w:lang w:val="ka-GE"/>
        </w:rPr>
        <w:t>სიღრმე - 1060 მმ</w:t>
      </w:r>
      <w:r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452433">
        <w:rPr>
          <w:rFonts w:ascii="Sylfaen" w:hAnsi="Sylfaen" w:cs="Sylfaen"/>
          <w:sz w:val="21"/>
          <w:szCs w:val="21"/>
          <w:lang w:val="ka-GE"/>
        </w:rPr>
        <w:t>სიგანე - 1360 მმ</w:t>
      </w:r>
      <w:r>
        <w:rPr>
          <w:rFonts w:ascii="Sylfaen" w:hAnsi="Sylfaen" w:cs="Sylfaen"/>
          <w:sz w:val="21"/>
          <w:szCs w:val="21"/>
          <w:lang w:val="ka-GE"/>
        </w:rPr>
        <w:t xml:space="preserve">; </w:t>
      </w:r>
      <w:r w:rsidRPr="00452433">
        <w:rPr>
          <w:rFonts w:ascii="Sylfaen" w:hAnsi="Sylfaen" w:cs="Sylfaen"/>
          <w:sz w:val="21"/>
          <w:szCs w:val="21"/>
          <w:lang w:val="ka-GE"/>
        </w:rPr>
        <w:t>სიმაღლე - 1280</w:t>
      </w:r>
      <w:r>
        <w:rPr>
          <w:rFonts w:ascii="Sylfaen" w:hAnsi="Sylfaen" w:cs="Sylfaen"/>
          <w:sz w:val="21"/>
          <w:szCs w:val="21"/>
          <w:lang w:val="ka-GE"/>
        </w:rPr>
        <w:t xml:space="preserve"> მმ </w:t>
      </w:r>
    </w:p>
    <w:p w14:paraId="036A92E1" w14:textId="77777777" w:rsidR="002004EF" w:rsidRPr="00452433" w:rsidRDefault="002004EF" w:rsidP="002004EF">
      <w:pPr>
        <w:ind w:right="9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მასალა: პლასტმასა</w:t>
      </w:r>
    </w:p>
    <w:p w14:paraId="289DB302" w14:textId="4E7BB5A2" w:rsidR="00F66D75" w:rsidRPr="00F66D75" w:rsidRDefault="00F66D75" w:rsidP="00B54078">
      <w:pPr>
        <w:ind w:right="9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lastRenderedPageBreak/>
        <w:t>1 და 2 პუნქტში მოცემული პროდუქციის შესაკვეთი რაოდენობა წინასწარ არ არის განსაზღვრული, შეკვეთა მოხდება საჭიროების შესაბამისად.</w:t>
      </w:r>
    </w:p>
    <w:p w14:paraId="71996EB2" w14:textId="0C8D8DFF" w:rsidR="00B54078" w:rsidRPr="00452433" w:rsidRDefault="00332CA5" w:rsidP="00B54078">
      <w:pPr>
        <w:pStyle w:val="ListParagraph"/>
        <w:numPr>
          <w:ilvl w:val="0"/>
          <w:numId w:val="17"/>
        </w:numPr>
        <w:ind w:right="90"/>
        <w:rPr>
          <w:rFonts w:ascii="Sylfaen" w:hAnsi="Sylfaen" w:cs="Sylfaen"/>
          <w:b/>
          <w:sz w:val="21"/>
          <w:szCs w:val="21"/>
          <w:lang w:val="ka-GE"/>
        </w:rPr>
      </w:pPr>
      <w:r>
        <w:rPr>
          <w:rFonts w:ascii="Sylfaen" w:hAnsi="Sylfaen" w:cs="Sylfaen"/>
          <w:b/>
          <w:sz w:val="21"/>
          <w:szCs w:val="21"/>
        </w:rPr>
        <w:t>1</w:t>
      </w:r>
      <w:r w:rsidR="00B54078">
        <w:rPr>
          <w:rFonts w:ascii="Sylfaen" w:hAnsi="Sylfaen" w:cs="Sylfaen"/>
          <w:b/>
          <w:sz w:val="21"/>
          <w:szCs w:val="21"/>
          <w:lang w:val="ka-GE"/>
        </w:rPr>
        <w:t xml:space="preserve"> </w:t>
      </w:r>
      <w:r w:rsidR="00C00760">
        <w:rPr>
          <w:rFonts w:ascii="Sylfaen" w:hAnsi="Sylfaen" w:cs="Sylfaen"/>
          <w:b/>
          <w:sz w:val="21"/>
          <w:szCs w:val="21"/>
          <w:lang w:val="ka-GE"/>
        </w:rPr>
        <w:t>ერთეული</w:t>
      </w:r>
      <w:r w:rsidR="00B54078">
        <w:rPr>
          <w:rFonts w:ascii="Sylfaen" w:hAnsi="Sylfaen" w:cs="Sylfaen"/>
          <w:b/>
          <w:sz w:val="21"/>
          <w:szCs w:val="21"/>
          <w:lang w:val="ka-GE"/>
        </w:rPr>
        <w:t xml:space="preserve"> </w:t>
      </w:r>
      <w:r w:rsidR="00B54078" w:rsidRPr="00452433">
        <w:rPr>
          <w:rFonts w:ascii="Sylfaen" w:hAnsi="Sylfaen" w:cs="Sylfaen"/>
          <w:b/>
          <w:sz w:val="21"/>
          <w:szCs w:val="21"/>
          <w:lang w:val="ka-GE"/>
        </w:rPr>
        <w:t>1100 ლ. მოცულობის</w:t>
      </w:r>
      <w:r w:rsidR="002004EF">
        <w:rPr>
          <w:rFonts w:ascii="Sylfaen" w:hAnsi="Sylfaen" w:cs="Sylfaen"/>
          <w:b/>
          <w:sz w:val="21"/>
          <w:szCs w:val="21"/>
          <w:lang w:val="ka-GE"/>
        </w:rPr>
        <w:t>,</w:t>
      </w:r>
      <w:r w:rsidR="00B54078" w:rsidRPr="00452433">
        <w:rPr>
          <w:rFonts w:ascii="Sylfaen" w:hAnsi="Sylfaen" w:cs="Sylfaen"/>
          <w:b/>
          <w:sz w:val="21"/>
          <w:szCs w:val="21"/>
          <w:lang w:val="ka-GE"/>
        </w:rPr>
        <w:t xml:space="preserve"> </w:t>
      </w:r>
      <w:r w:rsidR="00B54078">
        <w:rPr>
          <w:rFonts w:ascii="Sylfaen" w:hAnsi="Sylfaen" w:cs="Sylfaen"/>
          <w:b/>
          <w:sz w:val="21"/>
          <w:szCs w:val="21"/>
          <w:lang w:val="ka-GE"/>
        </w:rPr>
        <w:t>ბრენდირებული</w:t>
      </w:r>
      <w:r w:rsidR="002004EF">
        <w:rPr>
          <w:rFonts w:ascii="Sylfaen" w:hAnsi="Sylfaen" w:cs="Sylfaen"/>
          <w:b/>
          <w:sz w:val="21"/>
          <w:szCs w:val="21"/>
          <w:lang w:val="ka-GE"/>
        </w:rPr>
        <w:t>, ქაღალდის</w:t>
      </w:r>
      <w:r w:rsidR="00B54078">
        <w:rPr>
          <w:rFonts w:ascii="Sylfaen" w:hAnsi="Sylfaen" w:cs="Sylfaen"/>
          <w:b/>
          <w:sz w:val="21"/>
          <w:szCs w:val="21"/>
          <w:lang w:val="ka-GE"/>
        </w:rPr>
        <w:t xml:space="preserve"> </w:t>
      </w:r>
      <w:r w:rsidR="002004EF">
        <w:rPr>
          <w:rFonts w:ascii="Sylfaen" w:hAnsi="Sylfaen" w:cs="Sylfaen"/>
          <w:b/>
          <w:sz w:val="21"/>
          <w:szCs w:val="21"/>
          <w:lang w:val="ka-GE"/>
        </w:rPr>
        <w:t>ნარჩენების შეგროვების კონტეინერი</w:t>
      </w:r>
      <w:r w:rsidR="002004EF" w:rsidRPr="00233AB5">
        <w:rPr>
          <w:rFonts w:ascii="Sylfaen" w:hAnsi="Sylfaen" w:cs="Sylfaen"/>
          <w:b/>
          <w:sz w:val="21"/>
          <w:szCs w:val="21"/>
          <w:lang w:val="ka-GE"/>
        </w:rPr>
        <w:t xml:space="preserve"> </w:t>
      </w:r>
      <w:r w:rsidR="00B54078" w:rsidRPr="00233AB5">
        <w:rPr>
          <w:rFonts w:ascii="Sylfaen" w:hAnsi="Sylfaen" w:cs="Sylfaen"/>
          <w:b/>
          <w:sz w:val="21"/>
          <w:szCs w:val="21"/>
          <w:lang w:val="ka-GE"/>
        </w:rPr>
        <w:t xml:space="preserve">(იხილეთ დანართი </w:t>
      </w:r>
      <w:r w:rsidR="00233AB5" w:rsidRPr="00233AB5">
        <w:rPr>
          <w:rFonts w:ascii="Sylfaen" w:hAnsi="Sylfaen" w:cs="Sylfaen"/>
          <w:b/>
          <w:sz w:val="21"/>
          <w:szCs w:val="21"/>
        </w:rPr>
        <w:t>1</w:t>
      </w:r>
      <w:r w:rsidR="00B54078" w:rsidRPr="00233AB5">
        <w:rPr>
          <w:rFonts w:ascii="Sylfaen" w:hAnsi="Sylfaen" w:cs="Sylfaen"/>
          <w:b/>
          <w:sz w:val="21"/>
          <w:szCs w:val="21"/>
          <w:lang w:val="ka-GE"/>
        </w:rPr>
        <w:t>)</w:t>
      </w:r>
    </w:p>
    <w:p w14:paraId="263898FA" w14:textId="52AB61A4" w:rsidR="00B54078" w:rsidRDefault="00332CA5" w:rsidP="00B54078">
      <w:pPr>
        <w:ind w:right="9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ზომა</w:t>
      </w:r>
      <w:r w:rsidR="002004EF">
        <w:rPr>
          <w:rFonts w:ascii="Sylfaen" w:hAnsi="Sylfaen" w:cs="Sylfaen"/>
          <w:sz w:val="21"/>
          <w:szCs w:val="21"/>
          <w:lang w:val="ka-GE"/>
        </w:rPr>
        <w:t>:</w:t>
      </w:r>
      <w:r>
        <w:rPr>
          <w:rFonts w:ascii="Sylfaen" w:hAnsi="Sylfaen" w:cs="Sylfaen"/>
          <w:sz w:val="21"/>
          <w:szCs w:val="21"/>
          <w:lang w:val="ka-GE"/>
        </w:rPr>
        <w:t xml:space="preserve"> არ არის მკაცრად განსაზღვრული, </w:t>
      </w:r>
      <w:r w:rsidR="00552056">
        <w:rPr>
          <w:rFonts w:ascii="Sylfaen" w:hAnsi="Sylfaen" w:cs="Sylfaen"/>
          <w:sz w:val="21"/>
          <w:szCs w:val="21"/>
          <w:lang w:val="ka-GE"/>
        </w:rPr>
        <w:t>შესაძლებელია კომპანიის მიერ იყოს გაკეთებული შემოთავაზება ამ მიმართულებით</w:t>
      </w:r>
      <w:r>
        <w:rPr>
          <w:rFonts w:ascii="Sylfaen" w:hAnsi="Sylfaen" w:cs="Sylfaen"/>
          <w:sz w:val="21"/>
          <w:szCs w:val="21"/>
          <w:lang w:val="ka-GE"/>
        </w:rPr>
        <w:t>.</w:t>
      </w:r>
    </w:p>
    <w:p w14:paraId="37C941B2" w14:textId="3EEA08AE" w:rsidR="002004EF" w:rsidRDefault="002004EF" w:rsidP="002004EF">
      <w:pPr>
        <w:ind w:right="9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მასალა: პლასტმასა</w:t>
      </w:r>
    </w:p>
    <w:p w14:paraId="335BCBD6" w14:textId="31D4F335" w:rsidR="002004EF" w:rsidRPr="00452433" w:rsidRDefault="002004EF" w:rsidP="002004EF">
      <w:pPr>
        <w:ind w:right="9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ფერი: ლურჯი</w:t>
      </w:r>
    </w:p>
    <w:p w14:paraId="218E8322" w14:textId="75016A17" w:rsidR="00332CA5" w:rsidRDefault="00332CA5" w:rsidP="00B54078">
      <w:pPr>
        <w:ind w:right="9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პირველი მინიმალური შეკვეთის ოდენობა</w:t>
      </w:r>
      <w:r w:rsidR="002004EF">
        <w:rPr>
          <w:rFonts w:ascii="Sylfaen" w:hAnsi="Sylfaen" w:cs="Sylfaen"/>
          <w:sz w:val="21"/>
          <w:szCs w:val="21"/>
          <w:lang w:val="ka-GE"/>
        </w:rPr>
        <w:t>:</w:t>
      </w:r>
      <w:r>
        <w:rPr>
          <w:rFonts w:ascii="Sylfaen" w:hAnsi="Sylfaen" w:cs="Sylfaen"/>
          <w:sz w:val="21"/>
          <w:szCs w:val="21"/>
          <w:lang w:val="ka-GE"/>
        </w:rPr>
        <w:t xml:space="preserve"> 15 </w:t>
      </w:r>
      <w:r w:rsidR="001C336F">
        <w:rPr>
          <w:rFonts w:ascii="Sylfaen" w:hAnsi="Sylfaen" w:cs="Sylfaen"/>
          <w:sz w:val="21"/>
          <w:szCs w:val="21"/>
          <w:lang w:val="ka-GE"/>
        </w:rPr>
        <w:t>ერთეული</w:t>
      </w:r>
      <w:r>
        <w:rPr>
          <w:rFonts w:ascii="Sylfaen" w:hAnsi="Sylfaen" w:cs="Sylfaen"/>
          <w:sz w:val="21"/>
          <w:szCs w:val="21"/>
          <w:lang w:val="ka-GE"/>
        </w:rPr>
        <w:t>.</w:t>
      </w:r>
    </w:p>
    <w:p w14:paraId="3EAE3B4D" w14:textId="406D7276" w:rsidR="00576EB6" w:rsidRDefault="006B62DB" w:rsidP="00576EB6">
      <w:pPr>
        <w:ind w:right="90"/>
        <w:jc w:val="both"/>
        <w:rPr>
          <w:rFonts w:ascii="Sylfaen" w:hAnsi="Sylfaen" w:cs="Sylfaen"/>
          <w:b/>
          <w:sz w:val="21"/>
          <w:szCs w:val="21"/>
          <w:lang w:val="ka-GE"/>
        </w:rPr>
      </w:pPr>
      <w:r>
        <w:rPr>
          <w:rFonts w:ascii="Sylfaen" w:hAnsi="Sylfaen" w:cs="Sylfaen"/>
          <w:b/>
          <w:sz w:val="21"/>
          <w:szCs w:val="21"/>
          <w:u w:val="single"/>
          <w:lang w:val="ka-GE"/>
        </w:rPr>
        <w:t>სავალდებულო სტანდარტები/პირობები:</w:t>
      </w:r>
    </w:p>
    <w:p w14:paraId="3D25DAFB" w14:textId="4002FA0E" w:rsidR="00576EB6" w:rsidRPr="007538AF" w:rsidRDefault="00576EB6" w:rsidP="00576EB6">
      <w:pPr>
        <w:pStyle w:val="ListParagraph"/>
        <w:numPr>
          <w:ilvl w:val="0"/>
          <w:numId w:val="26"/>
        </w:numPr>
        <w:ind w:right="90"/>
        <w:jc w:val="both"/>
        <w:rPr>
          <w:rFonts w:ascii="Sylfaen" w:hAnsi="Sylfaen"/>
          <w:color w:val="222222"/>
          <w:lang w:val="ka-GE"/>
        </w:rPr>
      </w:pPr>
      <w:r w:rsidRPr="007538AF">
        <w:rPr>
          <w:rFonts w:ascii="Sylfaen" w:hAnsi="Sylfaen"/>
          <w:color w:val="222222"/>
          <w:lang w:val="ka-GE"/>
        </w:rPr>
        <w:t xml:space="preserve">ყველა </w:t>
      </w:r>
      <w:r w:rsidR="002004EF">
        <w:rPr>
          <w:rFonts w:ascii="Sylfaen" w:hAnsi="Sylfaen"/>
          <w:color w:val="222222"/>
          <w:lang w:val="ka-GE"/>
        </w:rPr>
        <w:t>კონტეინერი</w:t>
      </w:r>
      <w:r w:rsidRPr="007538AF">
        <w:rPr>
          <w:rFonts w:ascii="Sylfaen" w:hAnsi="Sylfaen"/>
          <w:color w:val="222222"/>
          <w:lang w:val="ka-GE"/>
        </w:rPr>
        <w:t xml:space="preserve"> უნდა იყოს მდგრადი  გარემო პირობებისა (წვიმა, ტემპერატურულ</w:t>
      </w:r>
      <w:r>
        <w:rPr>
          <w:rFonts w:ascii="Sylfaen" w:hAnsi="Sylfaen"/>
          <w:color w:val="222222"/>
          <w:lang w:val="ka-GE"/>
        </w:rPr>
        <w:t>ი</w:t>
      </w:r>
      <w:r w:rsidRPr="007538AF">
        <w:rPr>
          <w:rFonts w:ascii="Sylfaen" w:hAnsi="Sylfaen"/>
          <w:color w:val="222222"/>
          <w:lang w:val="ka-GE"/>
        </w:rPr>
        <w:t xml:space="preserve"> ცვ</w:t>
      </w:r>
      <w:r>
        <w:rPr>
          <w:rFonts w:ascii="Sylfaen" w:hAnsi="Sylfaen"/>
          <w:color w:val="222222"/>
          <w:lang w:val="ka-GE"/>
        </w:rPr>
        <w:t>ლ</w:t>
      </w:r>
      <w:r w:rsidRPr="007538AF">
        <w:rPr>
          <w:rFonts w:ascii="Sylfaen" w:hAnsi="Sylfaen"/>
          <w:color w:val="222222"/>
          <w:lang w:val="ka-GE"/>
        </w:rPr>
        <w:t>ილება) და შეძლებისდაგვარად, მექანიკურ</w:t>
      </w:r>
      <w:r>
        <w:rPr>
          <w:rFonts w:ascii="Sylfaen" w:hAnsi="Sylfaen"/>
          <w:color w:val="222222"/>
          <w:lang w:val="ka-GE"/>
        </w:rPr>
        <w:t>ი</w:t>
      </w:r>
      <w:r w:rsidRPr="007538AF">
        <w:rPr>
          <w:rFonts w:ascii="Sylfaen" w:hAnsi="Sylfaen"/>
          <w:color w:val="222222"/>
          <w:lang w:val="ka-GE"/>
        </w:rPr>
        <w:t xml:space="preserve"> დაზიანების მიმართ.</w:t>
      </w:r>
    </w:p>
    <w:p w14:paraId="704E9923" w14:textId="5565AD27" w:rsidR="00576EB6" w:rsidRDefault="00552056" w:rsidP="00576EB6">
      <w:pPr>
        <w:pStyle w:val="ListParagraph"/>
        <w:numPr>
          <w:ilvl w:val="0"/>
          <w:numId w:val="26"/>
        </w:numPr>
        <w:ind w:right="90"/>
        <w:jc w:val="both"/>
        <w:rPr>
          <w:rFonts w:ascii="Sylfaen" w:hAnsi="Sylfaen"/>
          <w:color w:val="222222"/>
          <w:lang w:val="ka-GE"/>
        </w:rPr>
      </w:pPr>
      <w:r>
        <w:rPr>
          <w:rFonts w:ascii="Sylfaen" w:hAnsi="Sylfaen"/>
          <w:color w:val="222222"/>
          <w:lang w:val="ka-GE"/>
        </w:rPr>
        <w:t xml:space="preserve">კონტეინერები </w:t>
      </w:r>
      <w:r w:rsidR="00576EB6">
        <w:rPr>
          <w:rFonts w:ascii="Sylfaen" w:hAnsi="Sylfaen"/>
          <w:color w:val="222222"/>
          <w:lang w:val="ka-GE"/>
        </w:rPr>
        <w:t xml:space="preserve">უნდა შეესაბამებოდეს შემდეგ  საერთაშორისო სტანდარტს: </w:t>
      </w:r>
      <w:r w:rsidR="00576EB6" w:rsidRPr="007538AF">
        <w:rPr>
          <w:rFonts w:ascii="Sylfaen" w:hAnsi="Sylfaen"/>
          <w:color w:val="222222"/>
          <w:lang w:val="ka-GE"/>
        </w:rPr>
        <w:t xml:space="preserve">EN 840 </w:t>
      </w:r>
      <w:r w:rsidR="00576EB6">
        <w:rPr>
          <w:rFonts w:ascii="Sylfaen" w:hAnsi="Sylfaen"/>
          <w:color w:val="222222"/>
          <w:lang w:val="ka-GE"/>
        </w:rPr>
        <w:t>- არ უნდა შეიცავდეს მავნე ნივთიერებებს, მათ შორის კადმიუმს.</w:t>
      </w:r>
    </w:p>
    <w:p w14:paraId="1255B846" w14:textId="77777777" w:rsidR="00576EB6" w:rsidRDefault="00576EB6" w:rsidP="00576EB6">
      <w:pPr>
        <w:pStyle w:val="ListParagraph"/>
        <w:numPr>
          <w:ilvl w:val="0"/>
          <w:numId w:val="26"/>
        </w:numPr>
        <w:ind w:right="90"/>
        <w:jc w:val="both"/>
        <w:rPr>
          <w:rFonts w:ascii="Sylfaen" w:hAnsi="Sylfaen"/>
          <w:color w:val="222222"/>
          <w:lang w:val="ka-GE"/>
        </w:rPr>
      </w:pPr>
      <w:r>
        <w:rPr>
          <w:rFonts w:ascii="Sylfaen" w:hAnsi="Sylfaen"/>
          <w:color w:val="222222"/>
          <w:lang w:val="ka-GE"/>
        </w:rPr>
        <w:t>გამოყენებული ნედლეული  უნდა აკმაყოფილებდეს FSSC  22000  სტანდარტს (სურსათის უვნებლობის სტანდარტი)</w:t>
      </w:r>
    </w:p>
    <w:p w14:paraId="7D8AFFE9" w14:textId="77777777" w:rsidR="00576EB6" w:rsidRDefault="00576EB6" w:rsidP="00576EB6">
      <w:pPr>
        <w:pStyle w:val="ListParagraph"/>
        <w:numPr>
          <w:ilvl w:val="0"/>
          <w:numId w:val="26"/>
        </w:numPr>
        <w:ind w:right="90"/>
        <w:jc w:val="both"/>
        <w:rPr>
          <w:rFonts w:ascii="Sylfaen" w:hAnsi="Sylfaen"/>
          <w:color w:val="222222"/>
          <w:lang w:val="ka-GE"/>
        </w:rPr>
      </w:pPr>
      <w:r>
        <w:rPr>
          <w:rFonts w:ascii="Sylfaen" w:hAnsi="Sylfaen"/>
          <w:color w:val="222222"/>
          <w:lang w:val="ka-GE"/>
        </w:rPr>
        <w:t>გამოყენებული ნედლეული უნდა აკმაყოფილებდეს ევროკავშირის რეგულაციებს სურსათის უვნებლობასთან დაკავშირებით: #10/2011 - იანვარი 2011; #1282/2011 - ნოემბერი 2011; #1183/2012 - ნოემბერი 2012; #202/2014 - მარტი 2014 და მათ დანართებს, რაც ითვალისწინებს:</w:t>
      </w:r>
    </w:p>
    <w:p w14:paraId="58888D79" w14:textId="77777777" w:rsidR="00576EB6" w:rsidRDefault="00576EB6" w:rsidP="00576EB6">
      <w:pPr>
        <w:pStyle w:val="ListParagraph"/>
        <w:numPr>
          <w:ilvl w:val="0"/>
          <w:numId w:val="25"/>
        </w:numPr>
        <w:spacing w:after="0" w:line="288" w:lineRule="auto"/>
        <w:ind w:left="1134" w:right="63"/>
        <w:rPr>
          <w:rFonts w:ascii="Sylfaen" w:hAnsi="Sylfaen"/>
          <w:color w:val="222222"/>
          <w:lang w:val="ka-GE"/>
        </w:rPr>
      </w:pPr>
      <w:r>
        <w:rPr>
          <w:rFonts w:ascii="Sylfaen" w:hAnsi="Sylfaen"/>
          <w:color w:val="222222"/>
          <w:lang w:val="ka-GE"/>
        </w:rPr>
        <w:t>ეს მასალა არ შეიცავს მონომერებს, რომლებიც რეგულირდება კონკრეტული მიგრაციის ზღვრით.</w:t>
      </w:r>
    </w:p>
    <w:p w14:paraId="09A8304E" w14:textId="77777777" w:rsidR="00576EB6" w:rsidRDefault="00576EB6" w:rsidP="00576EB6">
      <w:pPr>
        <w:pStyle w:val="ListParagraph"/>
        <w:numPr>
          <w:ilvl w:val="0"/>
          <w:numId w:val="25"/>
        </w:numPr>
        <w:spacing w:after="0" w:line="288" w:lineRule="auto"/>
        <w:ind w:left="1134" w:right="64"/>
        <w:rPr>
          <w:rFonts w:ascii="Sylfaen" w:hAnsi="Sylfaen"/>
          <w:color w:val="222222"/>
          <w:lang w:val="ka-GE"/>
        </w:rPr>
      </w:pPr>
      <w:r>
        <w:rPr>
          <w:rFonts w:ascii="Sylfaen" w:hAnsi="Sylfaen"/>
          <w:color w:val="222222"/>
          <w:lang w:val="ka-GE"/>
        </w:rPr>
        <w:t>ეს მასალა არ შეიცავს განზრახ ინკორპორირებულ დანამატებს, რომლებიც რეგულირდება კონკრეტული მიგრაციის ზღვრით.</w:t>
      </w:r>
    </w:p>
    <w:p w14:paraId="1451CF8B" w14:textId="77777777" w:rsidR="00576EB6" w:rsidRDefault="00576EB6" w:rsidP="00576EB6">
      <w:pPr>
        <w:pStyle w:val="ListParagraph"/>
        <w:numPr>
          <w:ilvl w:val="0"/>
          <w:numId w:val="25"/>
        </w:numPr>
        <w:spacing w:after="0" w:line="240" w:lineRule="auto"/>
        <w:ind w:left="1134"/>
        <w:rPr>
          <w:rFonts w:ascii="Sylfaen" w:hAnsi="Sylfaen"/>
          <w:color w:val="222222"/>
          <w:lang w:val="ka-GE"/>
        </w:rPr>
      </w:pPr>
      <w:r>
        <w:rPr>
          <w:rFonts w:ascii="Sylfaen" w:hAnsi="Sylfaen"/>
          <w:color w:val="222222"/>
          <w:lang w:val="ka-GE"/>
        </w:rPr>
        <w:t>ეს მასალა დამზადებულია ევროკავშირის მოთხოვნების შესაბამისად.</w:t>
      </w:r>
    </w:p>
    <w:p w14:paraId="0B8AF77B" w14:textId="77777777" w:rsidR="00576EB6" w:rsidRDefault="00576EB6" w:rsidP="00B54078">
      <w:pPr>
        <w:ind w:right="90"/>
        <w:rPr>
          <w:rFonts w:ascii="Sylfaen" w:hAnsi="Sylfaen" w:cs="Sylfaen"/>
          <w:b/>
          <w:sz w:val="21"/>
          <w:szCs w:val="21"/>
          <w:lang w:val="ka-GE"/>
        </w:rPr>
      </w:pPr>
    </w:p>
    <w:p w14:paraId="47080552" w14:textId="41B3031B" w:rsidR="00B54078" w:rsidRPr="00FF5061" w:rsidRDefault="00B54078" w:rsidP="00B54078">
      <w:pPr>
        <w:ind w:right="90"/>
        <w:rPr>
          <w:b/>
          <w:sz w:val="21"/>
          <w:szCs w:val="21"/>
          <w:lang w:val="ka-GE"/>
        </w:rPr>
      </w:pPr>
      <w:r w:rsidRPr="00FF5061">
        <w:rPr>
          <w:rFonts w:ascii="Sylfaen" w:hAnsi="Sylfaen" w:cs="Sylfaen"/>
          <w:b/>
          <w:sz w:val="21"/>
          <w:szCs w:val="21"/>
          <w:lang w:val="ka-GE"/>
        </w:rPr>
        <w:t>ტენდერში</w:t>
      </w:r>
      <w:r w:rsidRPr="00FF5061">
        <w:rPr>
          <w:b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b/>
          <w:sz w:val="21"/>
          <w:szCs w:val="21"/>
          <w:lang w:val="ka-GE"/>
        </w:rPr>
        <w:t>მონაწილეობა</w:t>
      </w:r>
      <w:r w:rsidRPr="00FF5061">
        <w:rPr>
          <w:b/>
          <w:sz w:val="21"/>
          <w:szCs w:val="21"/>
          <w:lang w:val="ka-GE"/>
        </w:rPr>
        <w:t xml:space="preserve">: </w:t>
      </w:r>
    </w:p>
    <w:p w14:paraId="19C0FA2D" w14:textId="4DD6CD20" w:rsidR="00B54078" w:rsidRPr="00332CA5" w:rsidRDefault="00B54078" w:rsidP="00B54078">
      <w:pPr>
        <w:ind w:right="90"/>
        <w:rPr>
          <w:rFonts w:ascii="Sylfaen" w:hAnsi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ტენდერში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მონაწილეობა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შეუძლიათ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იურიდიულ</w:t>
      </w:r>
      <w:r w:rsidRPr="00FF5061">
        <w:rPr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პირებს</w:t>
      </w:r>
      <w:r w:rsidRPr="00FF5061">
        <w:rPr>
          <w:sz w:val="21"/>
          <w:szCs w:val="21"/>
          <w:lang w:val="ka-GE"/>
        </w:rPr>
        <w:t xml:space="preserve">. </w:t>
      </w:r>
      <w:r>
        <w:rPr>
          <w:rFonts w:ascii="Sylfaen" w:hAnsi="Sylfaen"/>
          <w:sz w:val="21"/>
          <w:szCs w:val="21"/>
          <w:lang w:val="ka-GE"/>
        </w:rPr>
        <w:t>მონაწილე პირებს შეუძლიათ წარმოადგინონ შემოთავაზება როგორც ერთ, ასევე რამდენიმე პროდუქტზე.</w:t>
      </w:r>
    </w:p>
    <w:p w14:paraId="6203E248" w14:textId="492F7463" w:rsidR="00576EB6" w:rsidRPr="002004EF" w:rsidRDefault="002004EF" w:rsidP="00576EB6">
      <w:pPr>
        <w:ind w:right="90"/>
        <w:rPr>
          <w:rFonts w:ascii="Sylfaen" w:hAnsi="Sylfaen" w:cs="Sylfaen"/>
          <w:sz w:val="21"/>
          <w:szCs w:val="21"/>
          <w:lang w:val="ka-GE"/>
        </w:rPr>
      </w:pPr>
      <w:r>
        <w:rPr>
          <w:rFonts w:ascii="Sylfaen" w:hAnsi="Sylfaen" w:cs="Sylfaen"/>
          <w:sz w:val="21"/>
          <w:szCs w:val="21"/>
          <w:lang w:val="ka-GE"/>
        </w:rPr>
        <w:t>მონაწილეებმა</w:t>
      </w:r>
      <w:r w:rsidR="00B54078" w:rsidRPr="00FF5061">
        <w:rPr>
          <w:rFonts w:cs="Sylfaen"/>
          <w:sz w:val="21"/>
          <w:szCs w:val="21"/>
          <w:lang w:val="ka-GE"/>
        </w:rPr>
        <w:t xml:space="preserve"> </w:t>
      </w:r>
      <w:r w:rsidR="00B54078" w:rsidRPr="00FF5061">
        <w:rPr>
          <w:rFonts w:ascii="Sylfaen" w:hAnsi="Sylfaen" w:cs="Sylfaen"/>
          <w:sz w:val="21"/>
          <w:szCs w:val="21"/>
          <w:lang w:val="ka-GE"/>
        </w:rPr>
        <w:t>უნდა</w:t>
      </w:r>
      <w:r w:rsidR="00B54078" w:rsidRPr="00FF5061">
        <w:rPr>
          <w:rFonts w:cs="Sylfaen"/>
          <w:sz w:val="21"/>
          <w:szCs w:val="21"/>
          <w:lang w:val="ka-GE"/>
        </w:rPr>
        <w:t xml:space="preserve"> </w:t>
      </w:r>
      <w:r w:rsidR="00B54078" w:rsidRPr="00FF5061">
        <w:rPr>
          <w:rFonts w:ascii="Sylfaen" w:hAnsi="Sylfaen" w:cs="Sylfaen"/>
          <w:sz w:val="21"/>
          <w:szCs w:val="21"/>
          <w:lang w:val="ka-GE"/>
        </w:rPr>
        <w:t>წარმოადგინონ</w:t>
      </w:r>
      <w:r w:rsidR="00B54078" w:rsidRPr="00FF5061">
        <w:rPr>
          <w:rFonts w:cs="Sylfaen"/>
          <w:sz w:val="21"/>
          <w:szCs w:val="21"/>
          <w:lang w:val="ka-GE"/>
        </w:rPr>
        <w:t xml:space="preserve"> </w:t>
      </w:r>
      <w:r w:rsidR="00B54078" w:rsidRPr="00FF5061">
        <w:rPr>
          <w:rFonts w:ascii="Sylfaen" w:hAnsi="Sylfaen" w:cs="Sylfaen"/>
          <w:sz w:val="21"/>
          <w:szCs w:val="21"/>
          <w:lang w:val="ka-GE"/>
        </w:rPr>
        <w:t>შემოთავაზებები</w:t>
      </w:r>
      <w:r w:rsidR="00B54078" w:rsidRPr="00FF5061">
        <w:rPr>
          <w:rFonts w:cs="Sylfaen"/>
          <w:sz w:val="21"/>
          <w:szCs w:val="21"/>
          <w:lang w:val="ka-GE"/>
        </w:rPr>
        <w:t xml:space="preserve"> </w:t>
      </w:r>
      <w:r w:rsidR="00B54078" w:rsidRPr="00FF5061">
        <w:rPr>
          <w:rFonts w:ascii="Sylfaen" w:hAnsi="Sylfaen" w:cs="Sylfaen"/>
          <w:sz w:val="21"/>
          <w:szCs w:val="21"/>
          <w:lang w:val="ka-GE"/>
        </w:rPr>
        <w:t>შემდეგ</w:t>
      </w:r>
      <w:r w:rsidR="00B54078" w:rsidRPr="00FF5061">
        <w:rPr>
          <w:rFonts w:cs="Sylfaen"/>
          <w:sz w:val="21"/>
          <w:szCs w:val="21"/>
          <w:lang w:val="ka-GE"/>
        </w:rPr>
        <w:t xml:space="preserve"> </w:t>
      </w:r>
      <w:r w:rsidR="00B54078" w:rsidRPr="00FF5061">
        <w:rPr>
          <w:rFonts w:ascii="Sylfaen" w:hAnsi="Sylfaen" w:cs="Sylfaen"/>
          <w:sz w:val="21"/>
          <w:szCs w:val="21"/>
          <w:lang w:val="ka-GE"/>
        </w:rPr>
        <w:t>ელექტრონულ</w:t>
      </w:r>
      <w:r w:rsidR="00B54078" w:rsidRPr="00FF5061">
        <w:rPr>
          <w:rFonts w:cs="Sylfaen"/>
          <w:sz w:val="21"/>
          <w:szCs w:val="21"/>
          <w:lang w:val="ka-GE"/>
        </w:rPr>
        <w:t xml:space="preserve"> </w:t>
      </w:r>
      <w:r w:rsidR="00B54078" w:rsidRPr="00FF5061">
        <w:rPr>
          <w:rFonts w:ascii="Sylfaen" w:hAnsi="Sylfaen" w:cs="Sylfaen"/>
          <w:sz w:val="21"/>
          <w:szCs w:val="21"/>
          <w:lang w:val="ka-GE"/>
        </w:rPr>
        <w:t>მისამართზე</w:t>
      </w:r>
      <w:r w:rsidR="00B54078" w:rsidRPr="00FF5061">
        <w:rPr>
          <w:rFonts w:cs="Sylfaen"/>
          <w:sz w:val="21"/>
          <w:szCs w:val="21"/>
          <w:lang w:val="ka-GE"/>
        </w:rPr>
        <w:t>:</w:t>
      </w:r>
      <w:r w:rsidR="00B54078" w:rsidRPr="00BD5A3B">
        <w:rPr>
          <w:rFonts w:cs="Sylfaen"/>
          <w:sz w:val="21"/>
          <w:szCs w:val="21"/>
          <w:lang w:val="ka-GE"/>
        </w:rPr>
        <w:t xml:space="preserve"> misha.murvanidze@cenn.org </w:t>
      </w:r>
      <w:r w:rsidR="00B54078" w:rsidRPr="00FF5061">
        <w:rPr>
          <w:rFonts w:ascii="Sylfaen" w:hAnsi="Sylfaen" w:cs="Sylfaen"/>
          <w:sz w:val="21"/>
          <w:szCs w:val="21"/>
          <w:lang w:val="ka-GE"/>
        </w:rPr>
        <w:t>ერთ</w:t>
      </w:r>
      <w:r w:rsidR="00B54078" w:rsidRPr="00FF5061">
        <w:rPr>
          <w:rFonts w:cs="Sylfaen"/>
          <w:sz w:val="21"/>
          <w:szCs w:val="21"/>
          <w:lang w:val="ka-GE"/>
        </w:rPr>
        <w:t xml:space="preserve"> </w:t>
      </w:r>
      <w:r w:rsidR="00B54078" w:rsidRPr="00FF5061">
        <w:rPr>
          <w:rFonts w:ascii="Sylfaen" w:hAnsi="Sylfaen" w:cs="Sylfaen"/>
          <w:sz w:val="21"/>
          <w:szCs w:val="21"/>
          <w:lang w:val="ka-GE"/>
        </w:rPr>
        <w:t>ფაილ</w:t>
      </w:r>
      <w:r w:rsidR="00B54078">
        <w:rPr>
          <w:rFonts w:ascii="Sylfaen" w:hAnsi="Sylfaen" w:cs="Sylfaen"/>
          <w:sz w:val="21"/>
          <w:szCs w:val="21"/>
          <w:lang w:val="ka-GE"/>
        </w:rPr>
        <w:t>ად</w:t>
      </w:r>
      <w:r w:rsidR="00B54078" w:rsidRPr="00FF5061">
        <w:rPr>
          <w:rFonts w:cs="Sylfaen"/>
          <w:sz w:val="21"/>
          <w:szCs w:val="21"/>
          <w:lang w:val="ka-GE"/>
        </w:rPr>
        <w:t xml:space="preserve"> (pdf</w:t>
      </w:r>
      <w:r w:rsidR="00B54078">
        <w:rPr>
          <w:rFonts w:ascii="Sylfaen" w:hAnsi="Sylfaen" w:cs="Sylfaen"/>
          <w:sz w:val="21"/>
          <w:szCs w:val="21"/>
          <w:lang w:val="ka-GE"/>
        </w:rPr>
        <w:t xml:space="preserve"> ფორმატში</w:t>
      </w:r>
      <w:r w:rsidR="00B54078" w:rsidRPr="00FF5061">
        <w:rPr>
          <w:rFonts w:cs="Sylfaen"/>
          <w:sz w:val="21"/>
          <w:szCs w:val="21"/>
          <w:lang w:val="ka-GE"/>
        </w:rPr>
        <w:t xml:space="preserve">) </w:t>
      </w:r>
      <w:bookmarkStart w:id="0" w:name="_GoBack"/>
      <w:r w:rsidR="00576EB6" w:rsidRPr="00FF5061">
        <w:rPr>
          <w:rFonts w:ascii="Sylfaen" w:hAnsi="Sylfaen" w:cs="Sylfaen"/>
          <w:sz w:val="21"/>
          <w:szCs w:val="21"/>
          <w:lang w:val="ka-GE"/>
        </w:rPr>
        <w:t>ა</w:t>
      </w:r>
      <w:r w:rsidR="00576EB6" w:rsidRPr="00FF5061">
        <w:rPr>
          <w:rFonts w:cs="Sylfaen"/>
          <w:sz w:val="21"/>
          <w:szCs w:val="21"/>
          <w:lang w:val="ka-GE"/>
        </w:rPr>
        <w:t>.</w:t>
      </w:r>
      <w:r w:rsidR="00576EB6" w:rsidRPr="00FF5061">
        <w:rPr>
          <w:rFonts w:ascii="Sylfaen" w:hAnsi="Sylfaen" w:cs="Sylfaen"/>
          <w:sz w:val="21"/>
          <w:szCs w:val="21"/>
          <w:lang w:val="ka-GE"/>
        </w:rPr>
        <w:t>წ</w:t>
      </w:r>
      <w:r w:rsidR="00576EB6" w:rsidRPr="00FF5061">
        <w:rPr>
          <w:rFonts w:cs="Sylfaen"/>
          <w:sz w:val="21"/>
          <w:szCs w:val="21"/>
          <w:lang w:val="ka-GE"/>
        </w:rPr>
        <w:t xml:space="preserve">. </w:t>
      </w:r>
      <w:r w:rsidR="00C17D05">
        <w:rPr>
          <w:rFonts w:ascii="Sylfaen" w:hAnsi="Sylfaen" w:cs="Sylfaen"/>
          <w:sz w:val="21"/>
          <w:szCs w:val="21"/>
          <w:lang w:val="ka-GE"/>
        </w:rPr>
        <w:t>1</w:t>
      </w:r>
      <w:r w:rsidR="00C17D05" w:rsidRPr="00BD5A3B">
        <w:rPr>
          <w:rFonts w:cs="Sylfaen"/>
          <w:sz w:val="21"/>
          <w:szCs w:val="21"/>
          <w:lang w:val="ka-GE"/>
        </w:rPr>
        <w:t xml:space="preserve"> </w:t>
      </w:r>
      <w:r w:rsidR="00C17D05">
        <w:rPr>
          <w:rFonts w:ascii="Sylfaen" w:hAnsi="Sylfaen" w:cs="Sylfaen"/>
          <w:sz w:val="21"/>
          <w:szCs w:val="21"/>
          <w:lang w:val="ka-GE"/>
        </w:rPr>
        <w:t>ივ</w:t>
      </w:r>
      <w:r w:rsidR="00C17D05">
        <w:rPr>
          <w:rFonts w:ascii="Sylfaen" w:hAnsi="Sylfaen" w:cs="Sylfaen"/>
          <w:sz w:val="21"/>
          <w:szCs w:val="21"/>
          <w:lang w:val="ka-GE"/>
        </w:rPr>
        <w:t>ლ</w:t>
      </w:r>
      <w:r w:rsidR="00C17D05">
        <w:rPr>
          <w:rFonts w:ascii="Sylfaen" w:hAnsi="Sylfaen" w:cs="Sylfaen"/>
          <w:sz w:val="21"/>
          <w:szCs w:val="21"/>
          <w:lang w:val="ka-GE"/>
        </w:rPr>
        <w:t xml:space="preserve">ისის </w:t>
      </w:r>
      <w:r w:rsidR="00576EB6">
        <w:rPr>
          <w:rFonts w:ascii="Sylfaen" w:hAnsi="Sylfaen" w:cs="Sylfaen"/>
          <w:sz w:val="21"/>
          <w:szCs w:val="21"/>
          <w:lang w:val="ka-GE"/>
        </w:rPr>
        <w:t>17:00</w:t>
      </w:r>
      <w:r w:rsidR="00576EB6" w:rsidRPr="00FF5061">
        <w:rPr>
          <w:rFonts w:cs="Sylfaen"/>
          <w:sz w:val="21"/>
          <w:szCs w:val="21"/>
          <w:lang w:val="ka-GE"/>
        </w:rPr>
        <w:t xml:space="preserve"> </w:t>
      </w:r>
      <w:r w:rsidR="00576EB6" w:rsidRPr="00FF5061">
        <w:rPr>
          <w:rFonts w:ascii="Sylfaen" w:hAnsi="Sylfaen" w:cs="Sylfaen"/>
          <w:sz w:val="21"/>
          <w:szCs w:val="21"/>
          <w:lang w:val="ka-GE"/>
        </w:rPr>
        <w:t>ჩათვლით</w:t>
      </w:r>
      <w:r>
        <w:rPr>
          <w:rFonts w:ascii="Sylfaen" w:hAnsi="Sylfaen" w:cs="Sylfaen"/>
          <w:sz w:val="21"/>
          <w:szCs w:val="21"/>
          <w:lang w:val="ka-GE"/>
        </w:rPr>
        <w:t>.</w:t>
      </w:r>
      <w:bookmarkEnd w:id="0"/>
    </w:p>
    <w:p w14:paraId="0C691832" w14:textId="77777777" w:rsidR="00B54078" w:rsidRPr="00FF5061" w:rsidRDefault="00B54078" w:rsidP="00B54078">
      <w:pPr>
        <w:shd w:val="clear" w:color="auto" w:fill="FFFFFF"/>
        <w:ind w:right="90"/>
        <w:jc w:val="both"/>
        <w:rPr>
          <w:rFonts w:cs="Sylfaen"/>
          <w:sz w:val="21"/>
          <w:szCs w:val="21"/>
          <w:lang w:val="ka-GE"/>
        </w:rPr>
      </w:pPr>
      <w:r w:rsidRPr="00FF5061">
        <w:rPr>
          <w:rFonts w:ascii="Sylfaen" w:hAnsi="Sylfaen" w:cs="Sylfaen"/>
          <w:sz w:val="21"/>
          <w:szCs w:val="21"/>
          <w:lang w:val="ka-GE"/>
        </w:rPr>
        <w:t>შემოთავაზება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უნდა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მოიცავდეს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შემდეგ</w:t>
      </w:r>
      <w:r w:rsidRPr="00FF5061">
        <w:rPr>
          <w:rFonts w:cs="Sylfaen"/>
          <w:sz w:val="21"/>
          <w:szCs w:val="21"/>
          <w:lang w:val="ka-GE"/>
        </w:rPr>
        <w:t xml:space="preserve"> </w:t>
      </w:r>
      <w:r w:rsidRPr="00FF5061">
        <w:rPr>
          <w:rFonts w:ascii="Sylfaen" w:hAnsi="Sylfaen" w:cs="Sylfaen"/>
          <w:sz w:val="21"/>
          <w:szCs w:val="21"/>
          <w:lang w:val="ka-GE"/>
        </w:rPr>
        <w:t>ინფორმაციას</w:t>
      </w:r>
      <w:r w:rsidRPr="00FF5061">
        <w:rPr>
          <w:rFonts w:cs="Sylfaen"/>
          <w:sz w:val="21"/>
          <w:szCs w:val="21"/>
          <w:lang w:val="ka-GE"/>
        </w:rPr>
        <w:t>:</w:t>
      </w:r>
    </w:p>
    <w:p w14:paraId="36D1F9C0" w14:textId="77777777" w:rsidR="00B54078" w:rsidRPr="00FF5061" w:rsidRDefault="00B54078" w:rsidP="00B54078">
      <w:pPr>
        <w:pStyle w:val="ListParagraph"/>
        <w:numPr>
          <w:ilvl w:val="0"/>
          <w:numId w:val="5"/>
        </w:numPr>
        <w:spacing w:after="0" w:line="240" w:lineRule="auto"/>
        <w:ind w:left="0" w:right="90"/>
        <w:rPr>
          <w:rFonts w:eastAsiaTheme="minorEastAsia" w:cs="Sylfaen"/>
          <w:sz w:val="21"/>
          <w:szCs w:val="21"/>
          <w:lang w:val="ka-GE"/>
        </w:rPr>
      </w:pP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კომპანიის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სახელწოდება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,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მისამართი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,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საკონტაქტო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პირი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და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ტელეფონი</w:t>
      </w:r>
      <w:r w:rsidRPr="00FF5061">
        <w:rPr>
          <w:rFonts w:eastAsiaTheme="minorEastAsia" w:cs="Sylfaen"/>
          <w:sz w:val="21"/>
          <w:szCs w:val="21"/>
          <w:lang w:val="ka-GE"/>
        </w:rPr>
        <w:t>;</w:t>
      </w:r>
    </w:p>
    <w:p w14:paraId="6A2CDD67" w14:textId="0BD9E300" w:rsidR="002004EF" w:rsidRPr="00BE3827" w:rsidRDefault="002004EF" w:rsidP="002004EF">
      <w:pPr>
        <w:pStyle w:val="ListParagraph"/>
        <w:numPr>
          <w:ilvl w:val="0"/>
          <w:numId w:val="5"/>
        </w:numPr>
        <w:ind w:left="0" w:right="90"/>
        <w:rPr>
          <w:rFonts w:ascii="Sylfaen" w:eastAsiaTheme="minorEastAsia" w:hAnsi="Sylfaen" w:cs="Sylfaen"/>
          <w:sz w:val="21"/>
          <w:szCs w:val="21"/>
          <w:lang w:val="ka-GE"/>
        </w:rPr>
      </w:pPr>
      <w:r w:rsidRPr="00BE3827">
        <w:rPr>
          <w:rFonts w:ascii="Sylfaen" w:eastAsiaTheme="minorEastAsia" w:hAnsi="Sylfaen" w:cs="Sylfaen"/>
          <w:sz w:val="21"/>
          <w:szCs w:val="21"/>
          <w:lang w:val="ka-GE"/>
        </w:rPr>
        <w:lastRenderedPageBreak/>
        <w:t>შესაბამისი კუთხით მუშაობის გამოცდილება</w:t>
      </w:r>
      <w:r>
        <w:rPr>
          <w:rFonts w:ascii="Sylfaen" w:eastAsiaTheme="minorEastAsia" w:hAnsi="Sylfaen" w:cs="Sylfaen"/>
          <w:sz w:val="21"/>
          <w:szCs w:val="21"/>
          <w:lang w:val="ka-GE"/>
        </w:rPr>
        <w:t>;</w:t>
      </w:r>
    </w:p>
    <w:p w14:paraId="30670E72" w14:textId="08532798" w:rsidR="00B54078" w:rsidRPr="00576EB6" w:rsidRDefault="00576EB6" w:rsidP="00576EB6">
      <w:pPr>
        <w:pStyle w:val="ListParagraph"/>
        <w:numPr>
          <w:ilvl w:val="0"/>
          <w:numId w:val="5"/>
        </w:numPr>
        <w:spacing w:after="0" w:line="240" w:lineRule="auto"/>
        <w:ind w:left="0" w:right="90"/>
        <w:rPr>
          <w:rFonts w:eastAsiaTheme="minorEastAsia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 xml:space="preserve">ზემოთ მოცემული </w:t>
      </w:r>
      <w:r w:rsidR="006B62DB">
        <w:rPr>
          <w:rFonts w:ascii="Sylfaen" w:eastAsiaTheme="minorEastAsia" w:hAnsi="Sylfaen" w:cs="Sylfaen"/>
          <w:sz w:val="21"/>
          <w:szCs w:val="21"/>
          <w:u w:val="single"/>
          <w:lang w:val="ka-GE"/>
        </w:rPr>
        <w:t>სავალდებულო სტანდარტების/პირობების</w:t>
      </w:r>
      <w:r>
        <w:rPr>
          <w:rFonts w:ascii="Sylfaen" w:eastAsiaTheme="minorEastAsia" w:hAnsi="Sylfaen" w:cs="Sylfaen"/>
          <w:sz w:val="21"/>
          <w:szCs w:val="21"/>
          <w:lang w:val="ka-GE"/>
        </w:rPr>
        <w:t xml:space="preserve"> შესრულების დამადასტურებელი სერტიფიკატები/დოკუმენტაცია;</w:t>
      </w:r>
    </w:p>
    <w:p w14:paraId="7CA20121" w14:textId="762F6313" w:rsidR="00B54078" w:rsidRPr="00F565C4" w:rsidRDefault="00B54078" w:rsidP="00B54078">
      <w:pPr>
        <w:pStyle w:val="ListParagraph"/>
        <w:numPr>
          <w:ilvl w:val="0"/>
          <w:numId w:val="5"/>
        </w:numPr>
        <w:spacing w:after="0" w:line="240" w:lineRule="auto"/>
        <w:ind w:left="0" w:right="90"/>
        <w:rPr>
          <w:rFonts w:eastAsiaTheme="minorEastAsia" w:cs="Sylfaen"/>
          <w:sz w:val="21"/>
          <w:szCs w:val="21"/>
          <w:lang w:val="ka-GE"/>
        </w:rPr>
      </w:pP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ამონაწერი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მეწარმეთა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და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არასამეწარმეო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(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არაკომერციული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)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იურიდიულ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პირთა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რეესტრიდან</w:t>
      </w:r>
      <w:r w:rsidRPr="00FF5061">
        <w:rPr>
          <w:rFonts w:eastAsiaTheme="minorEastAsia" w:cs="Sylfaen"/>
          <w:sz w:val="21"/>
          <w:szCs w:val="21"/>
          <w:lang w:val="ka-GE"/>
        </w:rPr>
        <w:t>;</w:t>
      </w:r>
    </w:p>
    <w:p w14:paraId="6E124765" w14:textId="793531CA" w:rsidR="00B54078" w:rsidRPr="00FF5061" w:rsidRDefault="00B54078" w:rsidP="00B54078">
      <w:pPr>
        <w:pStyle w:val="ListParagraph"/>
        <w:numPr>
          <w:ilvl w:val="0"/>
          <w:numId w:val="5"/>
        </w:numPr>
        <w:spacing w:after="0" w:line="240" w:lineRule="auto"/>
        <w:ind w:left="0" w:right="90"/>
        <w:rPr>
          <w:rFonts w:eastAsiaTheme="minorEastAsia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შეკვეთის შესრულებისათვის საჭირო დრო;</w:t>
      </w:r>
    </w:p>
    <w:p w14:paraId="4E49E9FF" w14:textId="5694BDD8" w:rsidR="00B54078" w:rsidRPr="00BE3827" w:rsidRDefault="00B54078" w:rsidP="00B54078">
      <w:pPr>
        <w:pStyle w:val="ListParagraph"/>
        <w:numPr>
          <w:ilvl w:val="0"/>
          <w:numId w:val="5"/>
        </w:numPr>
        <w:ind w:left="0" w:right="90"/>
        <w:rPr>
          <w:rFonts w:eastAsiaTheme="minorEastAsia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პროდუქციის</w:t>
      </w:r>
      <w:r w:rsidRPr="00FF5061">
        <w:rPr>
          <w:rFonts w:eastAsiaTheme="minorEastAsia" w:cs="Sylfaen"/>
          <w:sz w:val="21"/>
          <w:szCs w:val="21"/>
          <w:lang w:val="ka-GE"/>
        </w:rPr>
        <w:t xml:space="preserve"> </w:t>
      </w:r>
      <w:r w:rsidRPr="00FF5061">
        <w:rPr>
          <w:rFonts w:ascii="Sylfaen" w:eastAsiaTheme="minorEastAsia" w:hAnsi="Sylfaen" w:cs="Sylfaen"/>
          <w:sz w:val="21"/>
          <w:szCs w:val="21"/>
          <w:lang w:val="ka-GE"/>
        </w:rPr>
        <w:t>ფასი</w:t>
      </w:r>
      <w:r>
        <w:rPr>
          <w:rFonts w:ascii="Sylfaen" w:eastAsiaTheme="minorEastAsia" w:hAnsi="Sylfaen" w:cs="Sylfaen"/>
          <w:sz w:val="21"/>
          <w:szCs w:val="21"/>
          <w:lang w:val="ka-GE"/>
        </w:rPr>
        <w:t xml:space="preserve"> ( გთხოვთ, ფასი მიგვითითოთ ერთეულისათვის</w:t>
      </w:r>
      <w:r w:rsidR="00576EB6">
        <w:rPr>
          <w:rFonts w:ascii="Sylfaen" w:eastAsiaTheme="minorEastAsia" w:hAnsi="Sylfaen" w:cs="Sylfaen"/>
          <w:sz w:val="21"/>
          <w:szCs w:val="21"/>
          <w:lang w:val="ka-GE"/>
        </w:rPr>
        <w:t xml:space="preserve">, </w:t>
      </w:r>
      <w:r w:rsidRPr="00BE3827"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დღგ-ს გარეშე.</w:t>
      </w:r>
      <w:r>
        <w:rPr>
          <w:rFonts w:ascii="Sylfaen" w:eastAsiaTheme="minorEastAsia" w:hAnsi="Sylfaen" w:cs="Sylfaen"/>
          <w:b/>
          <w:sz w:val="21"/>
          <w:szCs w:val="21"/>
          <w:u w:val="single"/>
          <w:lang w:val="ka-GE"/>
        </w:rPr>
        <w:t>)</w:t>
      </w:r>
    </w:p>
    <w:p w14:paraId="04A2C2AB" w14:textId="77777777" w:rsidR="00B54078" w:rsidRPr="00BE3827" w:rsidRDefault="00B54078" w:rsidP="00B54078">
      <w:pPr>
        <w:ind w:right="90"/>
        <w:rPr>
          <w:rFonts w:cs="Sylfaen"/>
          <w:sz w:val="21"/>
          <w:szCs w:val="21"/>
          <w:lang w:val="ka-GE"/>
        </w:rPr>
      </w:pPr>
      <w:r w:rsidRPr="00BE3827">
        <w:rPr>
          <w:rFonts w:ascii="Sylfaen" w:hAnsi="Sylfaen" w:cs="Sylfaen"/>
          <w:sz w:val="21"/>
          <w:szCs w:val="21"/>
          <w:lang w:val="ka-GE"/>
        </w:rPr>
        <w:t>არასრულყოფილად წარმოდგენილი დოკუმენტაციის შემთხვევაში თქვენი შემოთავაზება არ განიხილება.</w:t>
      </w:r>
    </w:p>
    <w:p w14:paraId="7312C43A" w14:textId="77777777" w:rsidR="00B54078" w:rsidRPr="00BE3827" w:rsidRDefault="00B54078" w:rsidP="00B54078">
      <w:pPr>
        <w:ind w:right="90"/>
        <w:rPr>
          <w:rFonts w:ascii="Sylfaen" w:hAnsi="Sylfaen" w:cs="Sylfaen"/>
          <w:b/>
          <w:sz w:val="21"/>
          <w:szCs w:val="21"/>
          <w:lang w:val="ka-GE"/>
        </w:rPr>
      </w:pPr>
      <w:r w:rsidRPr="00BE3827">
        <w:rPr>
          <w:rFonts w:ascii="Sylfaen" w:hAnsi="Sylfaen" w:cs="Sylfaen"/>
          <w:b/>
          <w:sz w:val="21"/>
          <w:szCs w:val="21"/>
          <w:lang w:val="ka-GE"/>
        </w:rPr>
        <w:t xml:space="preserve">სატენდერო განაცხადი შეფასდება შემდეგი კრიტერიუმებით: </w:t>
      </w:r>
    </w:p>
    <w:p w14:paraId="31FEE86C" w14:textId="77777777" w:rsidR="00B54078" w:rsidRPr="00BE3827" w:rsidRDefault="00B54078" w:rsidP="00B54078">
      <w:pPr>
        <w:pStyle w:val="ListParagraph"/>
        <w:numPr>
          <w:ilvl w:val="0"/>
          <w:numId w:val="5"/>
        </w:numPr>
        <w:ind w:left="0" w:right="90"/>
        <w:rPr>
          <w:rFonts w:ascii="Sylfaen" w:eastAsiaTheme="minorEastAsia" w:hAnsi="Sylfaen" w:cs="Sylfaen"/>
          <w:sz w:val="21"/>
          <w:szCs w:val="21"/>
          <w:lang w:val="ka-GE"/>
        </w:rPr>
      </w:pPr>
      <w:r w:rsidRPr="00BE3827">
        <w:rPr>
          <w:rFonts w:ascii="Sylfaen" w:eastAsiaTheme="minorEastAsia" w:hAnsi="Sylfaen" w:cs="Sylfaen"/>
          <w:sz w:val="21"/>
          <w:szCs w:val="21"/>
          <w:lang w:val="ka-GE"/>
        </w:rPr>
        <w:t>შესაბამისი კუთხით მუშაობის გამოცდილება</w:t>
      </w:r>
      <w:r>
        <w:rPr>
          <w:rFonts w:ascii="Sylfaen" w:eastAsiaTheme="minorEastAsia" w:hAnsi="Sylfaen" w:cs="Sylfaen"/>
          <w:sz w:val="21"/>
          <w:szCs w:val="21"/>
          <w:lang w:val="ka-GE"/>
        </w:rPr>
        <w:t>.</w:t>
      </w:r>
    </w:p>
    <w:p w14:paraId="1B273ABF" w14:textId="77777777" w:rsidR="00B54078" w:rsidRDefault="00B54078" w:rsidP="00B54078">
      <w:pPr>
        <w:pStyle w:val="ListParagraph"/>
        <w:numPr>
          <w:ilvl w:val="0"/>
          <w:numId w:val="5"/>
        </w:numPr>
        <w:ind w:left="0" w:right="90"/>
        <w:rPr>
          <w:rFonts w:ascii="Sylfaen" w:eastAsiaTheme="minorEastAsia" w:hAnsi="Sylfaen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პროდუქციის</w:t>
      </w:r>
      <w:r w:rsidRPr="00BE3827">
        <w:rPr>
          <w:rFonts w:ascii="Sylfaen" w:eastAsiaTheme="minorEastAsia" w:hAnsi="Sylfaen" w:cs="Sylfaen"/>
          <w:sz w:val="21"/>
          <w:szCs w:val="21"/>
          <w:lang w:val="ka-GE"/>
        </w:rPr>
        <w:t xml:space="preserve"> </w:t>
      </w:r>
      <w:r>
        <w:rPr>
          <w:rFonts w:ascii="Sylfaen" w:eastAsiaTheme="minorEastAsia" w:hAnsi="Sylfaen" w:cs="Sylfaen"/>
          <w:sz w:val="21"/>
          <w:szCs w:val="21"/>
          <w:lang w:val="ka-GE"/>
        </w:rPr>
        <w:t>ფასი;</w:t>
      </w:r>
    </w:p>
    <w:p w14:paraId="4B057E1D" w14:textId="2343EDF9" w:rsidR="00B54078" w:rsidRDefault="00B54078" w:rsidP="00B54078">
      <w:pPr>
        <w:pStyle w:val="ListParagraph"/>
        <w:numPr>
          <w:ilvl w:val="0"/>
          <w:numId w:val="5"/>
        </w:numPr>
        <w:ind w:left="0" w:right="90"/>
        <w:rPr>
          <w:rFonts w:ascii="Sylfaen" w:eastAsiaTheme="minorEastAsia" w:hAnsi="Sylfaen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შეკვეთის შესრულებისათვის საჭირო დრო;</w:t>
      </w:r>
    </w:p>
    <w:p w14:paraId="000D2F85" w14:textId="180B6D86" w:rsidR="00576EB6" w:rsidRPr="00F565C4" w:rsidRDefault="006B62DB" w:rsidP="00B54078">
      <w:pPr>
        <w:pStyle w:val="ListParagraph"/>
        <w:numPr>
          <w:ilvl w:val="0"/>
          <w:numId w:val="5"/>
        </w:numPr>
        <w:ind w:left="0" w:right="90"/>
        <w:rPr>
          <w:rFonts w:ascii="Sylfaen" w:eastAsiaTheme="minorEastAsia" w:hAnsi="Sylfaen" w:cs="Sylfaen"/>
          <w:sz w:val="21"/>
          <w:szCs w:val="21"/>
          <w:lang w:val="ka-GE"/>
        </w:rPr>
      </w:pPr>
      <w:r>
        <w:rPr>
          <w:rFonts w:ascii="Sylfaen" w:eastAsiaTheme="minorEastAsia" w:hAnsi="Sylfaen" w:cs="Sylfaen"/>
          <w:sz w:val="21"/>
          <w:szCs w:val="21"/>
          <w:lang w:val="ka-GE"/>
        </w:rPr>
        <w:t>სავალდებულო სტანდარტების/პირობების შესრულების დამადასტურებელი სერტიფიკატები/დოკუმენტაცია.</w:t>
      </w:r>
    </w:p>
    <w:p w14:paraId="2CC3F860" w14:textId="77777777" w:rsidR="00B54078" w:rsidRPr="00BE3827" w:rsidRDefault="00B54078" w:rsidP="00B54078">
      <w:pPr>
        <w:spacing w:after="0" w:line="240" w:lineRule="auto"/>
        <w:ind w:right="90"/>
        <w:rPr>
          <w:rFonts w:ascii="Sylfaen" w:hAnsi="Sylfaen" w:cs="Sylfaen"/>
          <w:b/>
          <w:sz w:val="21"/>
          <w:szCs w:val="21"/>
          <w:u w:val="single"/>
          <w:lang w:val="ka-GE"/>
        </w:rPr>
      </w:pPr>
      <w:r w:rsidRPr="00BE3827">
        <w:rPr>
          <w:rFonts w:ascii="Sylfaen" w:hAnsi="Sylfaen" w:cs="Sylfaen"/>
          <w:b/>
          <w:sz w:val="21"/>
          <w:szCs w:val="21"/>
          <w:u w:val="single"/>
          <w:lang w:val="ka-GE"/>
        </w:rPr>
        <w:t xml:space="preserve">დაკავშირება მოხდება მხოლოდ შერჩეულ </w:t>
      </w:r>
      <w:r>
        <w:rPr>
          <w:rFonts w:ascii="Sylfaen" w:hAnsi="Sylfaen" w:cs="Sylfaen"/>
          <w:b/>
          <w:sz w:val="21"/>
          <w:szCs w:val="21"/>
          <w:u w:val="single"/>
          <w:lang w:val="ka-GE"/>
        </w:rPr>
        <w:t>კომპანიასთან.</w:t>
      </w:r>
    </w:p>
    <w:p w14:paraId="6F5701AC" w14:textId="77E81F1D" w:rsidR="00B54078" w:rsidRDefault="00B54078" w:rsidP="00B40608">
      <w:pPr>
        <w:ind w:right="90"/>
        <w:jc w:val="both"/>
        <w:rPr>
          <w:rFonts w:ascii="Sylfaen" w:eastAsiaTheme="minorHAnsi" w:hAnsi="Sylfaen" w:cs="Sylfaen"/>
          <w:lang w:val="ka-GE"/>
        </w:rPr>
      </w:pPr>
    </w:p>
    <w:p w14:paraId="1EFE90A7" w14:textId="77777777" w:rsidR="00B54078" w:rsidRPr="009A7667" w:rsidRDefault="00B54078" w:rsidP="00B40608">
      <w:pPr>
        <w:ind w:right="90"/>
        <w:jc w:val="both"/>
        <w:rPr>
          <w:rFonts w:cstheme="minorHAnsi"/>
          <w:lang w:val="ka-GE"/>
        </w:rPr>
      </w:pPr>
    </w:p>
    <w:p w14:paraId="65EA2B9D" w14:textId="422F5B8D" w:rsidR="00432479" w:rsidRPr="009A7667" w:rsidRDefault="00432479" w:rsidP="00332CA5">
      <w:pPr>
        <w:pStyle w:val="ListParagraph"/>
        <w:ind w:left="0" w:right="90"/>
        <w:rPr>
          <w:rFonts w:cstheme="minorHAnsi"/>
          <w:lang w:val="ka-GE"/>
        </w:rPr>
      </w:pPr>
    </w:p>
    <w:sectPr w:rsidR="00432479" w:rsidRPr="009A7667" w:rsidSect="00B40608">
      <w:headerReference w:type="default" r:id="rId8"/>
      <w:footerReference w:type="default" r:id="rId9"/>
      <w:pgSz w:w="11907" w:h="16840" w:code="9"/>
      <w:pgMar w:top="1701" w:right="1134" w:bottom="1134" w:left="1134" w:header="289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1E2E3E" w14:textId="77777777" w:rsidR="00C92243" w:rsidRDefault="00C92243" w:rsidP="0002412B">
      <w:pPr>
        <w:spacing w:after="0" w:line="240" w:lineRule="auto"/>
      </w:pPr>
      <w:r>
        <w:separator/>
      </w:r>
    </w:p>
  </w:endnote>
  <w:endnote w:type="continuationSeparator" w:id="0">
    <w:p w14:paraId="4143092F" w14:textId="77777777" w:rsidR="00C92243" w:rsidRDefault="00C92243" w:rsidP="00024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58C31B" w14:textId="77777777" w:rsidR="00B40608" w:rsidRDefault="00B40608">
    <w:pPr>
      <w:pStyle w:val="Footer"/>
    </w:pPr>
  </w:p>
  <w:p w14:paraId="5841B8FA" w14:textId="77777777" w:rsidR="00B40608" w:rsidRDefault="00B4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FF6839" w14:textId="77777777" w:rsidR="00C92243" w:rsidRDefault="00C92243" w:rsidP="0002412B">
      <w:pPr>
        <w:spacing w:after="0" w:line="240" w:lineRule="auto"/>
      </w:pPr>
      <w:r>
        <w:separator/>
      </w:r>
    </w:p>
  </w:footnote>
  <w:footnote w:type="continuationSeparator" w:id="0">
    <w:p w14:paraId="2A360067" w14:textId="77777777" w:rsidR="00C92243" w:rsidRDefault="00C92243" w:rsidP="000241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60B7D" w14:textId="0FAF52A1" w:rsidR="00B40608" w:rsidRDefault="00576EB6">
    <w:pPr>
      <w:pStyle w:val="Header"/>
    </w:pPr>
    <w:r w:rsidRPr="008011C1">
      <w:rPr>
        <w:noProof/>
      </w:rPr>
      <w:drawing>
        <wp:anchor distT="0" distB="0" distL="114300" distR="114300" simplePos="0" relativeHeight="251664384" behindDoc="0" locked="0" layoutInCell="1" allowOverlap="1" wp14:anchorId="0E0E40E9" wp14:editId="06F12340">
          <wp:simplePos x="0" y="0"/>
          <wp:positionH relativeFrom="column">
            <wp:posOffset>452755</wp:posOffset>
          </wp:positionH>
          <wp:positionV relativeFrom="paragraph">
            <wp:posOffset>76835</wp:posOffset>
          </wp:positionV>
          <wp:extent cx="2152650" cy="828675"/>
          <wp:effectExtent l="0" t="0" r="0" b="0"/>
          <wp:wrapNone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/>
                </pic:nvPicPr>
                <pic:blipFill>
                  <a:blip r:embed="rId1" cstate="print"/>
                  <a:srcRect l="9882" t="12979" r="10223" b="9439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828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tbl>
    <w:tblPr>
      <w:tblStyle w:val="TableGrid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606"/>
      <w:gridCol w:w="2002"/>
      <w:gridCol w:w="2163"/>
      <w:gridCol w:w="2868"/>
    </w:tblGrid>
    <w:tr w:rsidR="00576EB6" w14:paraId="144393C5" w14:textId="77777777" w:rsidTr="00C96AFA">
      <w:trPr>
        <w:trHeight w:val="1620"/>
        <w:jc w:val="center"/>
      </w:trPr>
      <w:tc>
        <w:tcPr>
          <w:tcW w:w="3795" w:type="dxa"/>
        </w:tcPr>
        <w:p w14:paraId="51C3A794" w14:textId="45F629D3" w:rsidR="00B40608" w:rsidRDefault="00B40608" w:rsidP="00B40608"/>
      </w:tc>
      <w:tc>
        <w:tcPr>
          <w:tcW w:w="2891" w:type="dxa"/>
        </w:tcPr>
        <w:p w14:paraId="5A00CBA1" w14:textId="4EA1CC18" w:rsidR="00B40608" w:rsidRDefault="00B40608" w:rsidP="00B40608"/>
        <w:p w14:paraId="6B90CAC9" w14:textId="77777777" w:rsidR="00B40608" w:rsidRDefault="00B40608" w:rsidP="00B40608"/>
        <w:p w14:paraId="2CC05F0E" w14:textId="77777777" w:rsidR="00B40608" w:rsidRDefault="00B40608" w:rsidP="00B40608"/>
        <w:p w14:paraId="6B0B746D" w14:textId="77777777" w:rsidR="00B40608" w:rsidRDefault="00B40608" w:rsidP="00B40608"/>
        <w:p w14:paraId="317E595B" w14:textId="77777777" w:rsidR="00B40608" w:rsidRDefault="00B40608" w:rsidP="00B40608"/>
        <w:p w14:paraId="5736D74B" w14:textId="77777777" w:rsidR="00B40608" w:rsidRDefault="00B40608" w:rsidP="00B40608"/>
      </w:tc>
      <w:tc>
        <w:tcPr>
          <w:tcW w:w="3132" w:type="dxa"/>
        </w:tcPr>
        <w:p w14:paraId="31633AC4" w14:textId="77777777" w:rsidR="00B40608" w:rsidRDefault="00B40608" w:rsidP="00B40608"/>
        <w:p w14:paraId="0B4B258B" w14:textId="77777777" w:rsidR="00576EB6" w:rsidRPr="00576EB6" w:rsidRDefault="00576EB6" w:rsidP="00576EB6"/>
        <w:p w14:paraId="65B2437F" w14:textId="77777777" w:rsidR="00576EB6" w:rsidRDefault="00576EB6" w:rsidP="00576EB6"/>
        <w:p w14:paraId="23B173F3" w14:textId="77777777" w:rsidR="00576EB6" w:rsidRDefault="00576EB6" w:rsidP="00576EB6"/>
        <w:p w14:paraId="6DEE2CEA" w14:textId="02D4403F" w:rsidR="00576EB6" w:rsidRPr="00576EB6" w:rsidRDefault="00576EB6" w:rsidP="00576EB6"/>
      </w:tc>
      <w:tc>
        <w:tcPr>
          <w:tcW w:w="3132" w:type="dxa"/>
        </w:tcPr>
        <w:p w14:paraId="653DF096" w14:textId="133B1E74" w:rsidR="00B40608" w:rsidRDefault="00576EB6" w:rsidP="00B40608">
          <w:pPr>
            <w:rPr>
              <w:noProof/>
            </w:rPr>
          </w:pPr>
          <w:r>
            <w:rPr>
              <w:noProof/>
            </w:rPr>
            <w:drawing>
              <wp:inline distT="0" distB="0" distL="0" distR="0" wp14:anchorId="5E0C1085" wp14:editId="69B9FA8F">
                <wp:extent cx="1344576" cy="611928"/>
                <wp:effectExtent l="0" t="0" r="3810" b="635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CENN_New 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4576" cy="61192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7F88A7E8" w14:textId="77777777" w:rsidR="00B40608" w:rsidRDefault="00B4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8353BF"/>
    <w:multiLevelType w:val="hybridMultilevel"/>
    <w:tmpl w:val="12D4D6C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983DBC"/>
    <w:multiLevelType w:val="hybridMultilevel"/>
    <w:tmpl w:val="2EE0CB2E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 w15:restartNumberingAfterBreak="0">
    <w:nsid w:val="11E37728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BC130C"/>
    <w:multiLevelType w:val="hybridMultilevel"/>
    <w:tmpl w:val="C5F6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C41670"/>
    <w:multiLevelType w:val="hybridMultilevel"/>
    <w:tmpl w:val="F2ECCE6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9AE2EC7"/>
    <w:multiLevelType w:val="hybridMultilevel"/>
    <w:tmpl w:val="6776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1E6EB5"/>
    <w:multiLevelType w:val="hybridMultilevel"/>
    <w:tmpl w:val="BF0494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4D6308"/>
    <w:multiLevelType w:val="hybridMultilevel"/>
    <w:tmpl w:val="EF868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0F6FE1"/>
    <w:multiLevelType w:val="hybridMultilevel"/>
    <w:tmpl w:val="496650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82D5C36"/>
    <w:multiLevelType w:val="hybridMultilevel"/>
    <w:tmpl w:val="9CF2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675222"/>
    <w:multiLevelType w:val="hybridMultilevel"/>
    <w:tmpl w:val="444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3A290E"/>
    <w:multiLevelType w:val="hybridMultilevel"/>
    <w:tmpl w:val="11ECCC64"/>
    <w:lvl w:ilvl="0" w:tplc="6726B21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5964D4"/>
    <w:multiLevelType w:val="hybridMultilevel"/>
    <w:tmpl w:val="643CD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2344C4"/>
    <w:multiLevelType w:val="hybridMultilevel"/>
    <w:tmpl w:val="B5561B98"/>
    <w:lvl w:ilvl="0" w:tplc="0409000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20" w:hanging="360"/>
      </w:pPr>
      <w:rPr>
        <w:rFonts w:ascii="Wingdings" w:hAnsi="Wingdings" w:hint="default"/>
      </w:rPr>
    </w:lvl>
  </w:abstractNum>
  <w:abstractNum w:abstractNumId="14" w15:restartNumberingAfterBreak="0">
    <w:nsid w:val="46F563B8"/>
    <w:multiLevelType w:val="hybridMultilevel"/>
    <w:tmpl w:val="B332F3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056142"/>
    <w:multiLevelType w:val="hybridMultilevel"/>
    <w:tmpl w:val="3A9AB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8466A8"/>
    <w:multiLevelType w:val="hybridMultilevel"/>
    <w:tmpl w:val="32D8E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E52562"/>
    <w:multiLevelType w:val="hybridMultilevel"/>
    <w:tmpl w:val="C25A70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4310EE"/>
    <w:multiLevelType w:val="hybridMultilevel"/>
    <w:tmpl w:val="7188F6B6"/>
    <w:lvl w:ilvl="0" w:tplc="8EB43750">
      <w:numFmt w:val="bullet"/>
      <w:lvlText w:val="•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662DEE"/>
    <w:multiLevelType w:val="multilevel"/>
    <w:tmpl w:val="78EC7A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0" w15:restartNumberingAfterBreak="0">
    <w:nsid w:val="66156FBE"/>
    <w:multiLevelType w:val="hybridMultilevel"/>
    <w:tmpl w:val="320A1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6470FAC"/>
    <w:multiLevelType w:val="hybridMultilevel"/>
    <w:tmpl w:val="EB5A750E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" w15:restartNumberingAfterBreak="0">
    <w:nsid w:val="7B0A7A18"/>
    <w:multiLevelType w:val="hybridMultilevel"/>
    <w:tmpl w:val="DDF0CF68"/>
    <w:lvl w:ilvl="0" w:tplc="8C98337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BA4C7B"/>
    <w:multiLevelType w:val="hybridMultilevel"/>
    <w:tmpl w:val="3CE2F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8"/>
  </w:num>
  <w:num w:numId="3">
    <w:abstractNumId w:val="13"/>
  </w:num>
  <w:num w:numId="4">
    <w:abstractNumId w:val="21"/>
  </w:num>
  <w:num w:numId="5">
    <w:abstractNumId w:val="9"/>
  </w:num>
  <w:num w:numId="6">
    <w:abstractNumId w:val="20"/>
  </w:num>
  <w:num w:numId="7">
    <w:abstractNumId w:val="1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5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2"/>
  </w:num>
  <w:num w:numId="15">
    <w:abstractNumId w:val="22"/>
  </w:num>
  <w:num w:numId="16">
    <w:abstractNumId w:val="1"/>
  </w:num>
  <w:num w:numId="17">
    <w:abstractNumId w:val="14"/>
  </w:num>
  <w:num w:numId="18">
    <w:abstractNumId w:val="12"/>
  </w:num>
  <w:num w:numId="19">
    <w:abstractNumId w:val="16"/>
  </w:num>
  <w:num w:numId="20">
    <w:abstractNumId w:val="23"/>
  </w:num>
  <w:num w:numId="21">
    <w:abstractNumId w:val="7"/>
  </w:num>
  <w:num w:numId="22">
    <w:abstractNumId w:val="4"/>
  </w:num>
  <w:num w:numId="23">
    <w:abstractNumId w:val="10"/>
  </w:num>
  <w:num w:numId="24">
    <w:abstractNumId w:val="17"/>
  </w:num>
  <w:num w:numId="25">
    <w:abstractNumId w:val="3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4E3"/>
    <w:rsid w:val="00004768"/>
    <w:rsid w:val="0002019C"/>
    <w:rsid w:val="0002412B"/>
    <w:rsid w:val="00030F2C"/>
    <w:rsid w:val="00033292"/>
    <w:rsid w:val="000446AA"/>
    <w:rsid w:val="00061935"/>
    <w:rsid w:val="00061947"/>
    <w:rsid w:val="00062F39"/>
    <w:rsid w:val="0007603B"/>
    <w:rsid w:val="00086D22"/>
    <w:rsid w:val="000A39DB"/>
    <w:rsid w:val="000A664E"/>
    <w:rsid w:val="000B257D"/>
    <w:rsid w:val="000C146D"/>
    <w:rsid w:val="000D10E3"/>
    <w:rsid w:val="000D5CA9"/>
    <w:rsid w:val="000F53B2"/>
    <w:rsid w:val="000F5773"/>
    <w:rsid w:val="001031A1"/>
    <w:rsid w:val="001149A4"/>
    <w:rsid w:val="00120155"/>
    <w:rsid w:val="001209B4"/>
    <w:rsid w:val="001332B2"/>
    <w:rsid w:val="00133D94"/>
    <w:rsid w:val="001409B8"/>
    <w:rsid w:val="00142965"/>
    <w:rsid w:val="00144401"/>
    <w:rsid w:val="00153141"/>
    <w:rsid w:val="00162C1A"/>
    <w:rsid w:val="0016323A"/>
    <w:rsid w:val="0016519B"/>
    <w:rsid w:val="00165BAC"/>
    <w:rsid w:val="001742C1"/>
    <w:rsid w:val="0018426F"/>
    <w:rsid w:val="0018761D"/>
    <w:rsid w:val="001978DB"/>
    <w:rsid w:val="001A4363"/>
    <w:rsid w:val="001A74F1"/>
    <w:rsid w:val="001C336F"/>
    <w:rsid w:val="001C3B3E"/>
    <w:rsid w:val="002004EF"/>
    <w:rsid w:val="00202BBB"/>
    <w:rsid w:val="00203491"/>
    <w:rsid w:val="00215EB6"/>
    <w:rsid w:val="00220544"/>
    <w:rsid w:val="002209DC"/>
    <w:rsid w:val="002224E1"/>
    <w:rsid w:val="00223A0D"/>
    <w:rsid w:val="002242E8"/>
    <w:rsid w:val="00227BDD"/>
    <w:rsid w:val="00227D54"/>
    <w:rsid w:val="00233AB5"/>
    <w:rsid w:val="00235554"/>
    <w:rsid w:val="00237FDB"/>
    <w:rsid w:val="00243640"/>
    <w:rsid w:val="00244BE7"/>
    <w:rsid w:val="002605AA"/>
    <w:rsid w:val="00287F23"/>
    <w:rsid w:val="00295CE2"/>
    <w:rsid w:val="002A0261"/>
    <w:rsid w:val="002A2398"/>
    <w:rsid w:val="002A315B"/>
    <w:rsid w:val="002B440F"/>
    <w:rsid w:val="002B6CC1"/>
    <w:rsid w:val="002B7D79"/>
    <w:rsid w:val="002B7FC7"/>
    <w:rsid w:val="002C68FB"/>
    <w:rsid w:val="002D29C8"/>
    <w:rsid w:val="002E3FF5"/>
    <w:rsid w:val="002F0B5A"/>
    <w:rsid w:val="002F189A"/>
    <w:rsid w:val="002F4C3C"/>
    <w:rsid w:val="00300D79"/>
    <w:rsid w:val="003155C0"/>
    <w:rsid w:val="00325FC8"/>
    <w:rsid w:val="00332CA5"/>
    <w:rsid w:val="00341F2C"/>
    <w:rsid w:val="00343499"/>
    <w:rsid w:val="00356A98"/>
    <w:rsid w:val="003571FC"/>
    <w:rsid w:val="00376883"/>
    <w:rsid w:val="003937A6"/>
    <w:rsid w:val="003A629C"/>
    <w:rsid w:val="003B05FD"/>
    <w:rsid w:val="003B3322"/>
    <w:rsid w:val="003B4A0C"/>
    <w:rsid w:val="003B600F"/>
    <w:rsid w:val="003C0036"/>
    <w:rsid w:val="003C67EC"/>
    <w:rsid w:val="003D0AFA"/>
    <w:rsid w:val="003D1827"/>
    <w:rsid w:val="003F0CF9"/>
    <w:rsid w:val="003F4CFB"/>
    <w:rsid w:val="004016F5"/>
    <w:rsid w:val="0040175C"/>
    <w:rsid w:val="004034E5"/>
    <w:rsid w:val="00413E52"/>
    <w:rsid w:val="00432479"/>
    <w:rsid w:val="00435C70"/>
    <w:rsid w:val="00437E8A"/>
    <w:rsid w:val="00452433"/>
    <w:rsid w:val="00453342"/>
    <w:rsid w:val="00472930"/>
    <w:rsid w:val="00473C00"/>
    <w:rsid w:val="00476DCB"/>
    <w:rsid w:val="004951A2"/>
    <w:rsid w:val="00497A43"/>
    <w:rsid w:val="004D5733"/>
    <w:rsid w:val="004E2E18"/>
    <w:rsid w:val="004F1B90"/>
    <w:rsid w:val="004F2955"/>
    <w:rsid w:val="004F67FC"/>
    <w:rsid w:val="00512854"/>
    <w:rsid w:val="00520A59"/>
    <w:rsid w:val="00534DE7"/>
    <w:rsid w:val="00551C15"/>
    <w:rsid w:val="00552056"/>
    <w:rsid w:val="00557280"/>
    <w:rsid w:val="005654E3"/>
    <w:rsid w:val="0056766C"/>
    <w:rsid w:val="0057170D"/>
    <w:rsid w:val="0057551E"/>
    <w:rsid w:val="00576EB6"/>
    <w:rsid w:val="005A077E"/>
    <w:rsid w:val="005A2B0C"/>
    <w:rsid w:val="005B1388"/>
    <w:rsid w:val="005B466B"/>
    <w:rsid w:val="005C22DC"/>
    <w:rsid w:val="005C298B"/>
    <w:rsid w:val="005D30B8"/>
    <w:rsid w:val="005F07B8"/>
    <w:rsid w:val="005F47F5"/>
    <w:rsid w:val="0060432E"/>
    <w:rsid w:val="00605D0B"/>
    <w:rsid w:val="006222DF"/>
    <w:rsid w:val="00640749"/>
    <w:rsid w:val="00653400"/>
    <w:rsid w:val="006651F7"/>
    <w:rsid w:val="0066772E"/>
    <w:rsid w:val="006712B3"/>
    <w:rsid w:val="0067162B"/>
    <w:rsid w:val="00694AE2"/>
    <w:rsid w:val="00696A64"/>
    <w:rsid w:val="006B62DB"/>
    <w:rsid w:val="006C6982"/>
    <w:rsid w:val="006C7AA7"/>
    <w:rsid w:val="006E0971"/>
    <w:rsid w:val="006E43C6"/>
    <w:rsid w:val="006F4764"/>
    <w:rsid w:val="00716F96"/>
    <w:rsid w:val="00726A2D"/>
    <w:rsid w:val="00733448"/>
    <w:rsid w:val="00733D63"/>
    <w:rsid w:val="00746198"/>
    <w:rsid w:val="00750B53"/>
    <w:rsid w:val="00751164"/>
    <w:rsid w:val="0075216C"/>
    <w:rsid w:val="00755FD0"/>
    <w:rsid w:val="00760742"/>
    <w:rsid w:val="00773E9E"/>
    <w:rsid w:val="007810AE"/>
    <w:rsid w:val="00787DF9"/>
    <w:rsid w:val="00794A8A"/>
    <w:rsid w:val="007B0475"/>
    <w:rsid w:val="007C2CC9"/>
    <w:rsid w:val="007C56AF"/>
    <w:rsid w:val="007E2E13"/>
    <w:rsid w:val="007F16BE"/>
    <w:rsid w:val="007F4049"/>
    <w:rsid w:val="007F74C3"/>
    <w:rsid w:val="008011C1"/>
    <w:rsid w:val="0080744A"/>
    <w:rsid w:val="00810B10"/>
    <w:rsid w:val="008123D8"/>
    <w:rsid w:val="008232CD"/>
    <w:rsid w:val="00824DF8"/>
    <w:rsid w:val="00827316"/>
    <w:rsid w:val="00841C6E"/>
    <w:rsid w:val="00845D5B"/>
    <w:rsid w:val="00866ECE"/>
    <w:rsid w:val="008872E9"/>
    <w:rsid w:val="00892B80"/>
    <w:rsid w:val="00897E5F"/>
    <w:rsid w:val="008B40FE"/>
    <w:rsid w:val="008C1F0C"/>
    <w:rsid w:val="008C6109"/>
    <w:rsid w:val="008F5CFA"/>
    <w:rsid w:val="009014C2"/>
    <w:rsid w:val="00901A38"/>
    <w:rsid w:val="0090306D"/>
    <w:rsid w:val="00906E52"/>
    <w:rsid w:val="00922C03"/>
    <w:rsid w:val="00925749"/>
    <w:rsid w:val="00942448"/>
    <w:rsid w:val="00944214"/>
    <w:rsid w:val="00947303"/>
    <w:rsid w:val="0095106E"/>
    <w:rsid w:val="00956758"/>
    <w:rsid w:val="00975AC2"/>
    <w:rsid w:val="009911F2"/>
    <w:rsid w:val="00991F45"/>
    <w:rsid w:val="009968C2"/>
    <w:rsid w:val="00997E91"/>
    <w:rsid w:val="009A6AA6"/>
    <w:rsid w:val="009A7667"/>
    <w:rsid w:val="009B2E2F"/>
    <w:rsid w:val="009B6773"/>
    <w:rsid w:val="009B7D8F"/>
    <w:rsid w:val="009C6BCA"/>
    <w:rsid w:val="009C7452"/>
    <w:rsid w:val="009D06EC"/>
    <w:rsid w:val="009D58DD"/>
    <w:rsid w:val="009D74F5"/>
    <w:rsid w:val="009D7EBA"/>
    <w:rsid w:val="009E1159"/>
    <w:rsid w:val="009E267F"/>
    <w:rsid w:val="009E3259"/>
    <w:rsid w:val="009F3A5D"/>
    <w:rsid w:val="00A13009"/>
    <w:rsid w:val="00A1658A"/>
    <w:rsid w:val="00A17E30"/>
    <w:rsid w:val="00A33118"/>
    <w:rsid w:val="00A37381"/>
    <w:rsid w:val="00A56243"/>
    <w:rsid w:val="00A73F8D"/>
    <w:rsid w:val="00A765AA"/>
    <w:rsid w:val="00AA50B6"/>
    <w:rsid w:val="00AA55E1"/>
    <w:rsid w:val="00AB2FF1"/>
    <w:rsid w:val="00AC224C"/>
    <w:rsid w:val="00AC5F6F"/>
    <w:rsid w:val="00AD5AA6"/>
    <w:rsid w:val="00AE12F1"/>
    <w:rsid w:val="00B03315"/>
    <w:rsid w:val="00B07E77"/>
    <w:rsid w:val="00B240A1"/>
    <w:rsid w:val="00B27AD0"/>
    <w:rsid w:val="00B31497"/>
    <w:rsid w:val="00B40608"/>
    <w:rsid w:val="00B50158"/>
    <w:rsid w:val="00B502B3"/>
    <w:rsid w:val="00B54078"/>
    <w:rsid w:val="00B635B6"/>
    <w:rsid w:val="00B7705A"/>
    <w:rsid w:val="00B84E7C"/>
    <w:rsid w:val="00B91ACA"/>
    <w:rsid w:val="00B94050"/>
    <w:rsid w:val="00B96465"/>
    <w:rsid w:val="00BA4CFB"/>
    <w:rsid w:val="00BA6056"/>
    <w:rsid w:val="00BD2391"/>
    <w:rsid w:val="00BE3827"/>
    <w:rsid w:val="00BE7366"/>
    <w:rsid w:val="00C00760"/>
    <w:rsid w:val="00C02283"/>
    <w:rsid w:val="00C05220"/>
    <w:rsid w:val="00C10D92"/>
    <w:rsid w:val="00C1385D"/>
    <w:rsid w:val="00C14825"/>
    <w:rsid w:val="00C17D05"/>
    <w:rsid w:val="00C26ADA"/>
    <w:rsid w:val="00C26FFE"/>
    <w:rsid w:val="00C43598"/>
    <w:rsid w:val="00C503DC"/>
    <w:rsid w:val="00C8440F"/>
    <w:rsid w:val="00C92243"/>
    <w:rsid w:val="00C9238A"/>
    <w:rsid w:val="00C934DD"/>
    <w:rsid w:val="00C96AFA"/>
    <w:rsid w:val="00C97205"/>
    <w:rsid w:val="00C9743B"/>
    <w:rsid w:val="00CA3FB0"/>
    <w:rsid w:val="00CA47F0"/>
    <w:rsid w:val="00CA6FFF"/>
    <w:rsid w:val="00CB39D1"/>
    <w:rsid w:val="00CE044D"/>
    <w:rsid w:val="00CF4C81"/>
    <w:rsid w:val="00D0026C"/>
    <w:rsid w:val="00D27A52"/>
    <w:rsid w:val="00D33942"/>
    <w:rsid w:val="00D45BF4"/>
    <w:rsid w:val="00D57C91"/>
    <w:rsid w:val="00D6180B"/>
    <w:rsid w:val="00D625F7"/>
    <w:rsid w:val="00D647CA"/>
    <w:rsid w:val="00D81A9C"/>
    <w:rsid w:val="00D91238"/>
    <w:rsid w:val="00D91696"/>
    <w:rsid w:val="00D91F26"/>
    <w:rsid w:val="00D9313A"/>
    <w:rsid w:val="00DC6A8D"/>
    <w:rsid w:val="00DE2C5A"/>
    <w:rsid w:val="00DE4FBC"/>
    <w:rsid w:val="00DF66FA"/>
    <w:rsid w:val="00E024C0"/>
    <w:rsid w:val="00E27DD3"/>
    <w:rsid w:val="00E3102A"/>
    <w:rsid w:val="00E43339"/>
    <w:rsid w:val="00E45293"/>
    <w:rsid w:val="00E45588"/>
    <w:rsid w:val="00E46FF3"/>
    <w:rsid w:val="00E86E85"/>
    <w:rsid w:val="00E95ADB"/>
    <w:rsid w:val="00EA674D"/>
    <w:rsid w:val="00ED411D"/>
    <w:rsid w:val="00ED5384"/>
    <w:rsid w:val="00ED63AE"/>
    <w:rsid w:val="00EE35D5"/>
    <w:rsid w:val="00EF5912"/>
    <w:rsid w:val="00F02A88"/>
    <w:rsid w:val="00F02B23"/>
    <w:rsid w:val="00F02C55"/>
    <w:rsid w:val="00F033AB"/>
    <w:rsid w:val="00F04207"/>
    <w:rsid w:val="00F128E4"/>
    <w:rsid w:val="00F13AC6"/>
    <w:rsid w:val="00F2157A"/>
    <w:rsid w:val="00F26443"/>
    <w:rsid w:val="00F30D47"/>
    <w:rsid w:val="00F35C30"/>
    <w:rsid w:val="00F40476"/>
    <w:rsid w:val="00F52424"/>
    <w:rsid w:val="00F5306C"/>
    <w:rsid w:val="00F565C4"/>
    <w:rsid w:val="00F6407F"/>
    <w:rsid w:val="00F66D75"/>
    <w:rsid w:val="00F71D5F"/>
    <w:rsid w:val="00F74572"/>
    <w:rsid w:val="00F82BE7"/>
    <w:rsid w:val="00F90396"/>
    <w:rsid w:val="00F90BF6"/>
    <w:rsid w:val="00F92482"/>
    <w:rsid w:val="00F94C0C"/>
    <w:rsid w:val="00FB42D9"/>
    <w:rsid w:val="00FB6171"/>
    <w:rsid w:val="00FC7D3E"/>
    <w:rsid w:val="00FD3944"/>
    <w:rsid w:val="00FD564A"/>
    <w:rsid w:val="00FE0951"/>
    <w:rsid w:val="00FE3433"/>
    <w:rsid w:val="00FF159E"/>
    <w:rsid w:val="00FF35C0"/>
    <w:rsid w:val="00FF5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C7CCD"/>
  <w15:docId w15:val="{8151CBFF-8FCA-4B69-B7E3-D232FB35A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7F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654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02412B"/>
    <w:pPr>
      <w:ind w:left="720"/>
      <w:contextualSpacing/>
    </w:pPr>
    <w:rPr>
      <w:rFonts w:eastAsiaTheme="minorHAnsi"/>
      <w:lang w:val="en-GB"/>
    </w:rPr>
  </w:style>
  <w:style w:type="paragraph" w:styleId="FootnoteText">
    <w:name w:val="footnote text"/>
    <w:aliases w:val="Geneva 9,Font: Geneva 9,Boston 10,f,Footnote Text Char1 Char,Footnote Text Char Char Char,Footnote Text Char1 Char Char Char,Footnote Text Char Char Char Char Char,Footnote Text Char1 Char1 Char,Footnote Text Char Char Char1 Char"/>
    <w:basedOn w:val="Normal"/>
    <w:link w:val="FootnoteTextChar"/>
    <w:qFormat/>
    <w:rsid w:val="000241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Geneva 9 Char,Font: Geneva 9 Char,Boston 10 Char,f Char,Footnote Text Char1 Char Char,Footnote Text Char Char Char Char,Footnote Text Char1 Char Char Char Char,Footnote Text Char Char Char Char Char Char"/>
    <w:basedOn w:val="DefaultParagraphFont"/>
    <w:link w:val="FootnoteText"/>
    <w:rsid w:val="0002412B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link w:val="Char2"/>
    <w:uiPriority w:val="99"/>
    <w:qFormat/>
    <w:rsid w:val="0002412B"/>
    <w:rPr>
      <w:rFonts w:cs="Times New Roman"/>
      <w:vertAlign w:val="superscript"/>
    </w:rPr>
  </w:style>
  <w:style w:type="paragraph" w:customStyle="1" w:styleId="Char2">
    <w:name w:val="Char2"/>
    <w:basedOn w:val="Normal"/>
    <w:link w:val="FootnoteReference"/>
    <w:uiPriority w:val="99"/>
    <w:rsid w:val="0002412B"/>
    <w:pPr>
      <w:spacing w:after="160" w:line="240" w:lineRule="exact"/>
    </w:pPr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11C1"/>
  </w:style>
  <w:style w:type="paragraph" w:styleId="Footer">
    <w:name w:val="footer"/>
    <w:basedOn w:val="Normal"/>
    <w:link w:val="FooterChar"/>
    <w:uiPriority w:val="99"/>
    <w:unhideWhenUsed/>
    <w:rsid w:val="008011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11C1"/>
  </w:style>
  <w:style w:type="paragraph" w:styleId="BalloonText">
    <w:name w:val="Balloon Text"/>
    <w:basedOn w:val="Normal"/>
    <w:link w:val="BalloonTextChar"/>
    <w:uiPriority w:val="99"/>
    <w:semiHidden/>
    <w:unhideWhenUsed/>
    <w:rsid w:val="00801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1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175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C43598"/>
  </w:style>
  <w:style w:type="character" w:styleId="PlaceholderText">
    <w:name w:val="Placeholder Text"/>
    <w:basedOn w:val="DefaultParagraphFont"/>
    <w:uiPriority w:val="99"/>
    <w:semiHidden/>
    <w:rsid w:val="005F47F5"/>
    <w:rPr>
      <w:color w:val="808080"/>
    </w:rPr>
  </w:style>
  <w:style w:type="character" w:styleId="Strong">
    <w:name w:val="Strong"/>
    <w:basedOn w:val="DefaultParagraphFont"/>
    <w:uiPriority w:val="22"/>
    <w:qFormat/>
    <w:rsid w:val="006C7AA7"/>
    <w:rPr>
      <w:b/>
      <w:bCs/>
    </w:rPr>
  </w:style>
  <w:style w:type="paragraph" w:styleId="NormalWeb">
    <w:name w:val="Normal (Web)"/>
    <w:basedOn w:val="Normal"/>
    <w:uiPriority w:val="99"/>
    <w:unhideWhenUsed/>
    <w:rsid w:val="006C7A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41C6E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B2FF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2FF1"/>
    <w:rPr>
      <w:rFonts w:ascii="Calibri" w:eastAsia="Times New Roman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2FF1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70"/>
    <w:pPr>
      <w:spacing w:line="240" w:lineRule="auto"/>
    </w:pPr>
    <w:rPr>
      <w:rFonts w:asciiTheme="minorHAnsi" w:eastAsiaTheme="minorEastAsia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70"/>
    <w:rPr>
      <w:rFonts w:ascii="Calibri" w:eastAsia="Times New Roman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71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50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5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BFD44D-A108-44E0-BAF0-485C60141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nino.tevzadze</dc:creator>
  <cp:lastModifiedBy>shorena.ebanoidze</cp:lastModifiedBy>
  <cp:revision>4</cp:revision>
  <cp:lastPrinted>2017-06-06T06:21:00Z</cp:lastPrinted>
  <dcterms:created xsi:type="dcterms:W3CDTF">2019-06-17T13:25:00Z</dcterms:created>
  <dcterms:modified xsi:type="dcterms:W3CDTF">2019-06-17T13:30:00Z</dcterms:modified>
</cp:coreProperties>
</file>